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574F4" w14:textId="77777777" w:rsidR="004659AE" w:rsidRDefault="00884479" w:rsidP="00461765">
      <w:pPr>
        <w:rPr>
          <w:rFonts w:ascii="Calibri" w:eastAsia="Calibri" w:hAnsi="Calibri" w:cs="Calibri"/>
          <w:b/>
          <w:i w:val="0"/>
          <w:color w:val="365F91" w:themeColor="accent1" w:themeShade="BF"/>
          <w:u w:val="single"/>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79CEFAFD" w14:textId="798C3C4A" w:rsidR="00722F69" w:rsidRDefault="00461765" w:rsidP="004659AE">
      <w:pPr>
        <w:jc w:val="center"/>
        <w:rPr>
          <w:rFonts w:asciiTheme="minorHAnsi" w:hAnsiTheme="minorHAnsi"/>
          <w:i w:val="0"/>
        </w:rPr>
      </w:pPr>
      <w:r w:rsidRPr="00461765">
        <w:rPr>
          <w:rFonts w:ascii="Calibri" w:eastAsia="Calibri" w:hAnsi="Calibri" w:cs="Calibri"/>
          <w:b/>
          <w:i w:val="0"/>
          <w:color w:val="365F91" w:themeColor="accent1" w:themeShade="BF"/>
          <w:u w:val="single"/>
        </w:rPr>
        <w:t xml:space="preserve">MARCHE PUBLIC DE </w:t>
      </w:r>
      <w:r w:rsidR="009C1031">
        <w:rPr>
          <w:rFonts w:ascii="Calibri" w:eastAsia="Calibri" w:hAnsi="Calibri" w:cs="Calibri"/>
          <w:b/>
          <w:i w:val="0"/>
          <w:color w:val="365F91" w:themeColor="accent1" w:themeShade="BF"/>
          <w:u w:val="single"/>
        </w:rPr>
        <w:t>PRESTATIONS INTELLECTUELLES</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4EF6E2C3" w14:textId="74DE34C3" w:rsidR="00461765" w:rsidRPr="00461765" w:rsidRDefault="009C1031" w:rsidP="004A295C">
            <w:pPr>
              <w:keepLines/>
              <w:tabs>
                <w:tab w:val="left" w:pos="284"/>
              </w:tabs>
              <w:overflowPunct w:val="0"/>
              <w:autoSpaceDE w:val="0"/>
              <w:autoSpaceDN w:val="0"/>
              <w:adjustRightInd w:val="0"/>
              <w:spacing w:before="120"/>
              <w:jc w:val="center"/>
              <w:textAlignment w:val="baseline"/>
              <w:rPr>
                <w:rFonts w:asciiTheme="minorHAnsi" w:eastAsia="Calibri" w:hAnsiTheme="minorHAnsi" w:cs="Times New Roman"/>
                <w:i w:val="0"/>
                <w:color w:val="17365D"/>
                <w:sz w:val="28"/>
                <w:szCs w:val="28"/>
                <w:lang w:eastAsia="en-US"/>
              </w:rPr>
            </w:pPr>
            <w:r>
              <w:rPr>
                <w:rFonts w:asciiTheme="minorHAnsi" w:eastAsia="Calibri" w:hAnsiTheme="minorHAnsi" w:cs="Times New Roman"/>
                <w:i w:val="0"/>
                <w:color w:val="17365D"/>
                <w:sz w:val="28"/>
                <w:szCs w:val="28"/>
                <w:lang w:eastAsia="en-US"/>
              </w:rPr>
              <w:t>CONSEIL STRATEGIQUE ET GESTION DES ACHATS D’ESPACES HORS LIGNE ET EN LIGNE POUR LE MUSEE NATIONAL DE LA MARINE</w:t>
            </w:r>
          </w:p>
          <w:p w14:paraId="36560426" w14:textId="78AA2B22" w:rsidR="00D63B05" w:rsidRPr="002A58C9" w:rsidRDefault="00D63B05"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451C903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5cizVaUCAABQBQAADgAAAAAAAAAAAAAA&#10;AAAuAgAAZHJzL2Uyb0RvYy54bWxQSwECLQAUAAYACAAAACEAJWoYCeAAAAAJAQAADwAAAAAAAAAA&#10;AAAAAAD/BAAAZHJzL2Rvd25yZXYueG1sUEsFBgAAAAAEAAQA8wAAAAwGAAAAAA==&#10;" fillcolor="#8db3e2 [1311]" stroked="f">
                      <v:textbox style="mso-fit-shape-to-text:t">
                        <w:txbxContent>
                          <w:p w14:paraId="17E77B3F" w14:textId="451C903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EF92DCA" w14:textId="09357035" w:rsidR="000E489B" w:rsidRDefault="004A295C"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25M</w:t>
            </w:r>
            <w:r w:rsidR="009C1031">
              <w:rPr>
                <w:rFonts w:asciiTheme="minorHAnsi" w:hAnsiTheme="minorHAnsi"/>
                <w:bCs w:val="0"/>
                <w:i w:val="0"/>
                <w:color w:val="17365D"/>
                <w:sz w:val="28"/>
                <w:szCs w:val="28"/>
              </w:rPr>
              <w:t>COM24</w:t>
            </w:r>
          </w:p>
          <w:p w14:paraId="42296A26" w14:textId="08D2E4BF" w:rsidR="009C1031" w:rsidRDefault="009C1031"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Lot n°</w:t>
            </w:r>
            <w:r w:rsidR="00744969">
              <w:rPr>
                <w:rFonts w:asciiTheme="minorHAnsi" w:hAnsiTheme="minorHAnsi"/>
                <w:bCs w:val="0"/>
                <w:i w:val="0"/>
                <w:color w:val="17365D"/>
                <w:sz w:val="28"/>
                <w:szCs w:val="28"/>
              </w:rPr>
              <w:t>2</w:t>
            </w:r>
            <w:r>
              <w:rPr>
                <w:rFonts w:asciiTheme="minorHAnsi" w:hAnsiTheme="minorHAnsi"/>
                <w:bCs w:val="0"/>
                <w:i w:val="0"/>
                <w:color w:val="17365D"/>
                <w:sz w:val="28"/>
                <w:szCs w:val="28"/>
              </w:rPr>
              <w:t xml:space="preserve"> : conseil </w:t>
            </w:r>
            <w:r w:rsidR="00744969">
              <w:rPr>
                <w:rFonts w:asciiTheme="minorHAnsi" w:hAnsiTheme="minorHAnsi"/>
                <w:bCs w:val="0"/>
                <w:i w:val="0"/>
                <w:color w:val="17365D"/>
                <w:sz w:val="28"/>
                <w:szCs w:val="28"/>
              </w:rPr>
              <w:t>en communication digitale, achat d’espaces en ligne, référencement et accompagnement dans la production des contenus digitaux</w:t>
            </w:r>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dmFjs6UCAABQBQAADgAAAAAAAAAAAAAA&#10;AAAuAgAAZHJzL2Uyb0RvYy54bWxQSwECLQAUAAYACAAAACEAJWoYCeAAAAAJAQAADwAAAAAAAAAA&#10;AAAAAAD/BAAAZHJzL2Rvd25yZXYueG1sUEsFBgAAAAAEAAQA8wAAAAwGAAAAAA==&#10;" fillcolor="#8db3e2 [1311]" stroked="f">
                      <v:textbox style="mso-fit-shape-to-text:t">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0068E68" w14:textId="15237E51" w:rsidR="004A295C" w:rsidRDefault="009C1031" w:rsidP="00520FBB">
            <w:pPr>
              <w:pStyle w:val="Stylesommaire18ptGrasCentr"/>
              <w:spacing w:before="0"/>
              <w:rPr>
                <w:rFonts w:asciiTheme="minorHAnsi" w:hAnsiTheme="minorHAnsi"/>
                <w:b w:val="0"/>
                <w:color w:val="17365D"/>
                <w:sz w:val="28"/>
                <w:szCs w:val="28"/>
              </w:rPr>
            </w:pPr>
            <w:r>
              <w:rPr>
                <w:rFonts w:asciiTheme="minorHAnsi" w:hAnsiTheme="minorHAnsi"/>
                <w:b w:val="0"/>
                <w:color w:val="17365D"/>
                <w:sz w:val="28"/>
                <w:szCs w:val="28"/>
              </w:rPr>
              <w:t>Appel d’offres</w:t>
            </w:r>
            <w:r w:rsidR="004A295C">
              <w:rPr>
                <w:rFonts w:asciiTheme="minorHAnsi" w:hAnsiTheme="minorHAnsi"/>
                <w:b w:val="0"/>
                <w:color w:val="17365D"/>
                <w:sz w:val="28"/>
                <w:szCs w:val="28"/>
              </w:rPr>
              <w:t xml:space="preserve"> ouvert </w:t>
            </w:r>
            <w:r w:rsidR="00520FBB" w:rsidRPr="000F6347">
              <w:rPr>
                <w:rFonts w:asciiTheme="minorHAnsi" w:hAnsiTheme="minorHAnsi"/>
                <w:b w:val="0"/>
                <w:color w:val="17365D"/>
                <w:sz w:val="28"/>
                <w:szCs w:val="28"/>
              </w:rPr>
              <w:t>en application de</w:t>
            </w:r>
            <w:r w:rsidR="004A295C">
              <w:rPr>
                <w:rFonts w:asciiTheme="minorHAnsi" w:hAnsiTheme="minorHAnsi"/>
                <w:b w:val="0"/>
                <w:color w:val="17365D"/>
                <w:sz w:val="28"/>
                <w:szCs w:val="28"/>
              </w:rPr>
              <w:t xml:space="preserve">s </w:t>
            </w:r>
            <w:r w:rsidR="00520FBB" w:rsidRPr="000F6347">
              <w:rPr>
                <w:rFonts w:asciiTheme="minorHAnsi" w:hAnsiTheme="minorHAnsi"/>
                <w:b w:val="0"/>
                <w:color w:val="17365D"/>
                <w:sz w:val="28"/>
                <w:szCs w:val="28"/>
              </w:rPr>
              <w:t>article</w:t>
            </w:r>
            <w:r w:rsidR="004A295C">
              <w:rPr>
                <w:rFonts w:asciiTheme="minorHAnsi" w:hAnsiTheme="minorHAnsi"/>
                <w:b w:val="0"/>
                <w:color w:val="17365D"/>
                <w:sz w:val="28"/>
                <w:szCs w:val="28"/>
              </w:rPr>
              <w:t>s L.212</w:t>
            </w:r>
            <w:r>
              <w:rPr>
                <w:rFonts w:asciiTheme="minorHAnsi" w:hAnsiTheme="minorHAnsi"/>
                <w:b w:val="0"/>
                <w:color w:val="17365D"/>
                <w:sz w:val="28"/>
                <w:szCs w:val="28"/>
              </w:rPr>
              <w:t>4</w:t>
            </w:r>
            <w:r w:rsidR="004A295C">
              <w:rPr>
                <w:rFonts w:asciiTheme="minorHAnsi" w:hAnsiTheme="minorHAnsi"/>
                <w:b w:val="0"/>
                <w:color w:val="17365D"/>
                <w:sz w:val="28"/>
                <w:szCs w:val="28"/>
              </w:rPr>
              <w:t>-</w:t>
            </w:r>
            <w:r>
              <w:rPr>
                <w:rFonts w:asciiTheme="minorHAnsi" w:hAnsiTheme="minorHAnsi"/>
                <w:b w:val="0"/>
                <w:color w:val="17365D"/>
                <w:sz w:val="28"/>
                <w:szCs w:val="28"/>
              </w:rPr>
              <w:t>2</w:t>
            </w:r>
            <w:r w:rsidR="004A295C">
              <w:rPr>
                <w:rFonts w:asciiTheme="minorHAnsi" w:hAnsiTheme="minorHAnsi"/>
                <w:b w:val="0"/>
                <w:color w:val="17365D"/>
                <w:sz w:val="28"/>
                <w:szCs w:val="28"/>
              </w:rPr>
              <w:t xml:space="preserve"> et</w:t>
            </w:r>
            <w:r w:rsidR="00520FBB" w:rsidRPr="000F6347">
              <w:rPr>
                <w:rFonts w:asciiTheme="minorHAnsi" w:hAnsiTheme="minorHAnsi"/>
                <w:b w:val="0"/>
                <w:color w:val="17365D"/>
                <w:sz w:val="28"/>
                <w:szCs w:val="28"/>
              </w:rPr>
              <w:t xml:space="preserve"> </w:t>
            </w:r>
            <w:r w:rsidR="00461765">
              <w:rPr>
                <w:rFonts w:asciiTheme="minorHAnsi" w:hAnsiTheme="minorHAnsi"/>
                <w:b w:val="0"/>
                <w:color w:val="17365D"/>
                <w:sz w:val="28"/>
                <w:szCs w:val="28"/>
              </w:rPr>
              <w:t>R</w:t>
            </w:r>
            <w:r w:rsidR="00520FBB" w:rsidRPr="000F6347">
              <w:rPr>
                <w:rFonts w:asciiTheme="minorHAnsi" w:hAnsiTheme="minorHAnsi"/>
                <w:b w:val="0"/>
                <w:color w:val="17365D"/>
                <w:sz w:val="28"/>
                <w:szCs w:val="28"/>
              </w:rPr>
              <w:t>. 212</w:t>
            </w:r>
            <w:r>
              <w:rPr>
                <w:rFonts w:asciiTheme="minorHAnsi" w:hAnsiTheme="minorHAnsi"/>
                <w:b w:val="0"/>
                <w:color w:val="17365D"/>
                <w:sz w:val="28"/>
                <w:szCs w:val="28"/>
              </w:rPr>
              <w:t>4</w:t>
            </w:r>
            <w:r w:rsidR="00520FBB" w:rsidRPr="000F6347">
              <w:rPr>
                <w:rFonts w:asciiTheme="minorHAnsi" w:hAnsiTheme="minorHAnsi"/>
                <w:b w:val="0"/>
                <w:color w:val="17365D"/>
                <w:sz w:val="28"/>
                <w:szCs w:val="28"/>
              </w:rPr>
              <w:t>-</w:t>
            </w:r>
            <w:r>
              <w:rPr>
                <w:rFonts w:asciiTheme="minorHAnsi" w:hAnsiTheme="minorHAnsi"/>
                <w:b w:val="0"/>
                <w:color w:val="17365D"/>
                <w:sz w:val="28"/>
                <w:szCs w:val="28"/>
              </w:rPr>
              <w:t>2</w:t>
            </w:r>
          </w:p>
          <w:p w14:paraId="40E84B7B" w14:textId="6E5DD022" w:rsidR="00520FBB" w:rsidRPr="000F6347" w:rsidRDefault="00520FBB" w:rsidP="00520FBB">
            <w:pPr>
              <w:pStyle w:val="Stylesommaire18ptGrasCentr"/>
              <w:spacing w:before="0"/>
              <w:rPr>
                <w:rFonts w:asciiTheme="minorHAnsi" w:hAnsiTheme="minorHAnsi"/>
                <w:b w:val="0"/>
                <w:color w:val="17365D"/>
                <w:sz w:val="28"/>
                <w:szCs w:val="28"/>
              </w:rPr>
            </w:pPr>
            <w:proofErr w:type="gramStart"/>
            <w:r w:rsidRPr="000F6347">
              <w:rPr>
                <w:rFonts w:asciiTheme="minorHAnsi" w:hAnsiTheme="minorHAnsi"/>
                <w:b w:val="0"/>
                <w:color w:val="17365D"/>
                <w:sz w:val="28"/>
                <w:szCs w:val="28"/>
              </w:rPr>
              <w:t>du</w:t>
            </w:r>
            <w:proofErr w:type="gramEnd"/>
            <w:r w:rsidRPr="000F6347">
              <w:rPr>
                <w:rFonts w:asciiTheme="minorHAnsi" w:hAnsiTheme="minorHAnsi"/>
                <w:b w:val="0"/>
                <w:color w:val="17365D"/>
                <w:sz w:val="28"/>
                <w:szCs w:val="28"/>
              </w:rPr>
              <w:t xml:space="preserve">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1 : POUVOIR ADJUDICATEUR </w:t>
            </w:r>
          </w:p>
        </w:tc>
      </w:tr>
    </w:tbl>
    <w:p w14:paraId="2DE67558" w14:textId="720F8A7B"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w:t>
      </w:r>
      <w:r w:rsidR="00461765">
        <w:rPr>
          <w:rFonts w:asciiTheme="minorHAnsi" w:hAnsiTheme="minorHAnsi"/>
          <w:i w:val="0"/>
        </w:rPr>
        <w:t>’accord-cadre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r>
        <w:rPr>
          <w:rFonts w:asciiTheme="minorHAnsi" w:hAnsiTheme="minorHAnsi"/>
          <w:b/>
          <w:i w:val="0"/>
        </w:rPr>
        <w:t>régi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r>
        <w:rPr>
          <w:rFonts w:asciiTheme="minorHAnsi" w:hAnsiTheme="minorHAnsi"/>
          <w:b/>
          <w:i w:val="0"/>
        </w:rPr>
        <w:t xml:space="preserve">dont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33DC7496" w:rsidR="00636D30" w:rsidRDefault="004E0977" w:rsidP="00636D30">
      <w:pPr>
        <w:widowControl w:val="0"/>
        <w:numPr>
          <w:ilvl w:val="0"/>
          <w:numId w:val="9"/>
        </w:numPr>
        <w:tabs>
          <w:tab w:val="num" w:pos="426"/>
        </w:tabs>
        <w:spacing w:after="60"/>
        <w:jc w:val="both"/>
        <w:rPr>
          <w:rFonts w:asciiTheme="minorHAnsi" w:hAnsiTheme="minorHAnsi"/>
          <w:i w:val="0"/>
        </w:rPr>
      </w:pPr>
      <w:r w:rsidRPr="004D0FAE">
        <w:rPr>
          <w:rFonts w:asciiTheme="minorHAnsi" w:hAnsiTheme="minorHAnsi"/>
          <w:i w:val="0"/>
        </w:rPr>
        <w:t xml:space="preserve">après avoir produit tous documents, certificats, déclarations et attestations demandés au titre du présent </w:t>
      </w:r>
      <w:r w:rsidR="00461765">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6289C9E6" w:rsid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 xml:space="preserve">affirme sous peine </w:t>
      </w:r>
      <w:r w:rsidR="0088374A">
        <w:rPr>
          <w:rFonts w:asciiTheme="minorHAnsi" w:hAnsiTheme="minorHAnsi"/>
          <w:b/>
          <w:i w:val="0"/>
        </w:rPr>
        <w:t xml:space="preserve">de résiliation de plein droit </w:t>
      </w:r>
      <w:r w:rsidR="00461765">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430B68ED" w:rsidR="00636D30" w:rsidRP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88374A">
        <w:rPr>
          <w:rFonts w:asciiTheme="minorHAnsi" w:hAnsiTheme="minorHAnsi"/>
          <w:i w:val="0"/>
        </w:rPr>
        <w:t xml:space="preserve"> que les prestations </w:t>
      </w:r>
      <w:r w:rsidR="00461765">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 xml:space="preserve">PME </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r w:rsidRPr="00636D30">
              <w:rPr>
                <w:rFonts w:asciiTheme="minorHAnsi" w:hAnsiTheme="minorHAnsi"/>
                <w:bCs w:val="0"/>
                <w:i w:val="0"/>
                <w:vertAlign w:val="superscript"/>
              </w:rPr>
              <w:t>)</w:t>
            </w: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13C750C2" w:rsidR="00082EC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produit tous documents, certificats, déclarations et attestations demandés au titre du présent </w:t>
      </w:r>
      <w:r w:rsidR="00461765">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2A2C5F8" w:rsidR="00082ECE" w:rsidRDefault="00082ECE" w:rsidP="0088374A">
      <w:pPr>
        <w:widowControl w:val="0"/>
        <w:numPr>
          <w:ilvl w:val="0"/>
          <w:numId w:val="9"/>
        </w:numPr>
        <w:spacing w:after="60"/>
        <w:jc w:val="both"/>
        <w:rPr>
          <w:rFonts w:asciiTheme="minorHAnsi" w:hAnsiTheme="minorHAnsi"/>
          <w:i w:val="0"/>
        </w:rPr>
      </w:pPr>
      <w:r w:rsidRPr="00636D30">
        <w:rPr>
          <w:rFonts w:asciiTheme="minorHAnsi" w:hAnsiTheme="minorHAnsi"/>
          <w:b/>
          <w:i w:val="0"/>
        </w:rPr>
        <w:t xml:space="preserve">affirme sous peine </w:t>
      </w:r>
      <w:r w:rsidR="00D340C4">
        <w:rPr>
          <w:rFonts w:asciiTheme="minorHAnsi" w:hAnsiTheme="minorHAnsi"/>
          <w:b/>
          <w:i w:val="0"/>
        </w:rPr>
        <w:t xml:space="preserve">de résiliation de plein droit </w:t>
      </w:r>
      <w:r w:rsidR="00461765">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30BAAF4C" w:rsidR="00082ECE" w:rsidRPr="00636D30" w:rsidRDefault="00082ECE" w:rsidP="00082ECE">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D340C4">
        <w:rPr>
          <w:rFonts w:asciiTheme="minorHAnsi" w:hAnsiTheme="minorHAnsi"/>
          <w:i w:val="0"/>
        </w:rPr>
        <w:t xml:space="preserve"> que les prestations </w:t>
      </w:r>
      <w:r w:rsidR="00461765">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3A01C4DE"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461765">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40F5F780"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DE2CBC">
        <w:rPr>
          <w:rFonts w:asciiTheme="minorHAnsi" w:hAnsiTheme="minorHAnsi"/>
          <w:i w:val="0"/>
        </w:rPr>
        <w:t>d</w:t>
      </w:r>
      <w:r w:rsidR="00461765">
        <w:rPr>
          <w:rFonts w:asciiTheme="minorHAnsi" w:hAnsiTheme="minorHAnsi"/>
          <w:i w:val="0"/>
        </w:rPr>
        <w:t>e</w:t>
      </w:r>
      <w:r w:rsidR="00DE2CBC">
        <w:rPr>
          <w:rFonts w:asciiTheme="minorHAnsi" w:hAnsiTheme="minorHAnsi"/>
          <w:i w:val="0"/>
        </w:rPr>
        <w:t xml:space="preserve"> </w:t>
      </w:r>
      <w:r w:rsidR="00461765">
        <w:rPr>
          <w:rFonts w:asciiTheme="minorHAnsi" w:hAnsiTheme="minorHAnsi"/>
          <w:i w:val="0"/>
        </w:rPr>
        <w:t>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22B0A365"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w:t>
      </w:r>
      <w:r w:rsidR="00461765">
        <w:rPr>
          <w:rFonts w:asciiTheme="minorHAnsi" w:hAnsiTheme="minorHAnsi"/>
          <w:i w:val="0"/>
        </w:rPr>
        <w:t>de l’accord-cadre</w:t>
      </w:r>
      <w:r w:rsidRPr="008D01D4">
        <w:rPr>
          <w:rFonts w:asciiTheme="minorHAnsi" w:hAnsiTheme="minorHAnsi"/>
          <w:i w:val="0"/>
        </w:rPr>
        <w:t xml:space="preserve">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7F544957"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461765">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0856E914" w:rsidR="004B58F9" w:rsidRPr="00EB4CDB" w:rsidRDefault="00D340C4" w:rsidP="00461765">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DE2CBC">
              <w:t xml:space="preserve"> </w:t>
            </w:r>
            <w:r w:rsidR="00461765">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3C57F70A"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6428C7">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7777777"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525B2386" w14:textId="59D055C5" w:rsidR="002E2F0A" w:rsidRDefault="002E2F0A" w:rsidP="002E2F0A">
      <w:pPr>
        <w:rPr>
          <w:rFonts w:asciiTheme="minorHAnsi" w:hAnsiTheme="minorHAnsi"/>
          <w:i w:val="0"/>
        </w:rPr>
      </w:pPr>
    </w:p>
    <w:p w14:paraId="12ED5573" w14:textId="22FB917C" w:rsidR="0097660A" w:rsidRPr="0097660A" w:rsidRDefault="006428C7" w:rsidP="002E2F0A">
      <w:pPr>
        <w:rPr>
          <w:rFonts w:asciiTheme="minorHAnsi" w:hAnsiTheme="minorHAnsi"/>
          <w:b/>
          <w:i w:val="0"/>
        </w:rPr>
      </w:pPr>
      <w:r>
        <w:rPr>
          <w:rFonts w:asciiTheme="minorHAnsi" w:hAnsiTheme="minorHAnsi"/>
          <w:i w:val="0"/>
        </w:rPr>
        <w:t xml:space="preserve">L’accord-cadre à </w:t>
      </w:r>
      <w:r w:rsidR="0097660A">
        <w:rPr>
          <w:rFonts w:asciiTheme="minorHAnsi" w:hAnsiTheme="minorHAnsi"/>
          <w:i w:val="0"/>
        </w:rPr>
        <w:t xml:space="preserve">bons de commande est conclu, pour la durée initiale, </w:t>
      </w:r>
      <w:r w:rsidR="0097660A" w:rsidRPr="0097660A">
        <w:rPr>
          <w:rFonts w:asciiTheme="minorHAnsi" w:hAnsiTheme="minorHAnsi"/>
          <w:b/>
          <w:i w:val="0"/>
          <w:u w:val="single"/>
        </w:rPr>
        <w:t xml:space="preserve">sans montant minimum mais avec un montant maximum en valeur </w:t>
      </w:r>
      <w:r w:rsidR="0097660A" w:rsidRPr="0097660A">
        <w:rPr>
          <w:rFonts w:asciiTheme="minorHAnsi" w:hAnsiTheme="minorHAnsi"/>
          <w:i w:val="0"/>
        </w:rPr>
        <w:t>de :</w:t>
      </w:r>
    </w:p>
    <w:p w14:paraId="074083CF" w14:textId="1EE964AE" w:rsidR="0097660A" w:rsidRDefault="0097660A" w:rsidP="002E2F0A">
      <w:pPr>
        <w:rPr>
          <w:rFonts w:asciiTheme="minorHAnsi" w:hAnsiTheme="minorHAnsi"/>
          <w:i w:val="0"/>
        </w:rPr>
      </w:pPr>
    </w:p>
    <w:p w14:paraId="144554B5" w14:textId="75763EE9" w:rsidR="00781B13" w:rsidRPr="004659AE" w:rsidRDefault="00781B13"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 xml:space="preserve">Montant HT : </w:t>
      </w:r>
      <w:r w:rsidR="009C1031">
        <w:rPr>
          <w:rFonts w:asciiTheme="minorHAnsi" w:eastAsia="Times New Roman" w:hAnsiTheme="minorHAnsi" w:cstheme="minorHAnsi"/>
          <w:b/>
          <w:bCs/>
          <w:spacing w:val="-6"/>
          <w:szCs w:val="22"/>
          <w:lang w:eastAsia="fr-FR"/>
        </w:rPr>
        <w:t>75 000</w:t>
      </w:r>
      <w:r w:rsidRPr="004659AE">
        <w:rPr>
          <w:rFonts w:asciiTheme="minorHAnsi" w:eastAsia="Times New Roman" w:hAnsiTheme="minorHAnsi" w:cstheme="minorHAnsi"/>
          <w:b/>
          <w:bCs/>
          <w:spacing w:val="-6"/>
          <w:szCs w:val="22"/>
          <w:lang w:eastAsia="fr-FR"/>
        </w:rPr>
        <w:t>€</w:t>
      </w:r>
    </w:p>
    <w:p w14:paraId="42CF616C" w14:textId="6052A220" w:rsidR="00781B13" w:rsidRPr="004659AE" w:rsidRDefault="00C30FB8"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 xml:space="preserve">Montant de la TVA </w:t>
      </w:r>
      <w:r w:rsidR="006428C7" w:rsidRPr="004659AE">
        <w:rPr>
          <w:rFonts w:asciiTheme="minorHAnsi" w:eastAsia="Times New Roman" w:hAnsiTheme="minorHAnsi" w:cstheme="minorHAnsi"/>
          <w:b/>
          <w:bCs/>
          <w:spacing w:val="-6"/>
          <w:szCs w:val="22"/>
          <w:lang w:eastAsia="fr-FR"/>
        </w:rPr>
        <w:t>(taux :</w:t>
      </w:r>
      <w:r w:rsidRPr="004659AE">
        <w:rPr>
          <w:rFonts w:asciiTheme="minorHAnsi" w:eastAsia="Times New Roman" w:hAnsiTheme="minorHAnsi" w:cstheme="minorHAnsi"/>
          <w:b/>
          <w:bCs/>
          <w:spacing w:val="-6"/>
          <w:szCs w:val="22"/>
          <w:lang w:eastAsia="fr-FR"/>
        </w:rPr>
        <w:t xml:space="preserve"> </w:t>
      </w:r>
      <w:r w:rsidR="006428C7" w:rsidRPr="004659AE">
        <w:rPr>
          <w:rFonts w:asciiTheme="minorHAnsi" w:eastAsia="Times New Roman" w:hAnsiTheme="minorHAnsi" w:cstheme="minorHAnsi"/>
          <w:b/>
          <w:bCs/>
          <w:spacing w:val="-6"/>
          <w:szCs w:val="22"/>
          <w:lang w:eastAsia="fr-FR"/>
        </w:rPr>
        <w:t xml:space="preserve">20%) </w:t>
      </w:r>
      <w:r w:rsidR="00745E9C" w:rsidRPr="004659AE">
        <w:rPr>
          <w:rFonts w:asciiTheme="minorHAnsi" w:eastAsia="Times New Roman" w:hAnsiTheme="minorHAnsi" w:cstheme="minorHAnsi"/>
          <w:b/>
          <w:bCs/>
          <w:spacing w:val="-6"/>
          <w:szCs w:val="22"/>
          <w:lang w:eastAsia="fr-FR"/>
        </w:rPr>
        <w:t xml:space="preserve">: </w:t>
      </w:r>
      <w:r w:rsidR="00744969">
        <w:rPr>
          <w:rFonts w:asciiTheme="minorHAnsi" w:eastAsia="Times New Roman" w:hAnsiTheme="minorHAnsi" w:cstheme="minorHAnsi"/>
          <w:b/>
          <w:bCs/>
          <w:spacing w:val="-6"/>
          <w:szCs w:val="22"/>
          <w:lang w:eastAsia="fr-FR"/>
        </w:rPr>
        <w:t>1</w:t>
      </w:r>
      <w:r w:rsidR="009C1031">
        <w:rPr>
          <w:rFonts w:asciiTheme="minorHAnsi" w:eastAsia="Times New Roman" w:hAnsiTheme="minorHAnsi" w:cstheme="minorHAnsi"/>
          <w:b/>
          <w:bCs/>
          <w:spacing w:val="-6"/>
          <w:szCs w:val="22"/>
          <w:lang w:eastAsia="fr-FR"/>
        </w:rPr>
        <w:t>5 000</w:t>
      </w:r>
      <w:r w:rsidR="00781B13" w:rsidRPr="004659AE">
        <w:rPr>
          <w:rFonts w:asciiTheme="minorHAnsi" w:eastAsia="Times New Roman" w:hAnsiTheme="minorHAnsi" w:cstheme="minorHAnsi"/>
          <w:b/>
          <w:bCs/>
          <w:spacing w:val="-6"/>
          <w:szCs w:val="22"/>
          <w:lang w:eastAsia="fr-FR"/>
        </w:rPr>
        <w:t>€</w:t>
      </w:r>
    </w:p>
    <w:p w14:paraId="28D93285" w14:textId="12E7C2B8" w:rsidR="00781B13" w:rsidRPr="004659AE" w:rsidRDefault="00781B13"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Montant TTC :</w:t>
      </w:r>
      <w:r w:rsidR="00FD450F">
        <w:rPr>
          <w:rFonts w:asciiTheme="minorHAnsi" w:eastAsia="Times New Roman" w:hAnsiTheme="minorHAnsi" w:cstheme="minorHAnsi"/>
          <w:b/>
          <w:bCs/>
          <w:spacing w:val="-6"/>
          <w:szCs w:val="22"/>
          <w:lang w:eastAsia="fr-FR"/>
        </w:rPr>
        <w:t xml:space="preserve"> </w:t>
      </w:r>
      <w:r w:rsidR="00744969">
        <w:rPr>
          <w:rFonts w:asciiTheme="minorHAnsi" w:eastAsia="Times New Roman" w:hAnsiTheme="minorHAnsi" w:cstheme="minorHAnsi"/>
          <w:b/>
          <w:bCs/>
          <w:spacing w:val="-6"/>
          <w:szCs w:val="22"/>
          <w:lang w:eastAsia="fr-FR"/>
        </w:rPr>
        <w:t>9</w:t>
      </w:r>
      <w:r w:rsidR="009C1031">
        <w:rPr>
          <w:rFonts w:asciiTheme="minorHAnsi" w:eastAsia="Times New Roman" w:hAnsiTheme="minorHAnsi" w:cstheme="minorHAnsi"/>
          <w:b/>
          <w:bCs/>
          <w:spacing w:val="-6"/>
          <w:szCs w:val="22"/>
          <w:lang w:eastAsia="fr-FR"/>
        </w:rPr>
        <w:t>0 000</w:t>
      </w:r>
      <w:r w:rsidRPr="004659AE">
        <w:rPr>
          <w:rFonts w:asciiTheme="minorHAnsi" w:eastAsia="Times New Roman" w:hAnsiTheme="minorHAnsi" w:cstheme="minorHAnsi"/>
          <w:b/>
          <w:bCs/>
          <w:spacing w:val="-6"/>
          <w:szCs w:val="22"/>
          <w:lang w:eastAsia="fr-FR"/>
        </w:rPr>
        <w:t>€</w:t>
      </w:r>
    </w:p>
    <w:p w14:paraId="41E7938F" w14:textId="299965B8" w:rsidR="00A976C1" w:rsidRPr="004659AE" w:rsidRDefault="00781B13"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 xml:space="preserve">Montant </w:t>
      </w:r>
      <w:r w:rsidR="00745E9C" w:rsidRPr="004659AE">
        <w:rPr>
          <w:rFonts w:asciiTheme="minorHAnsi" w:eastAsia="Times New Roman" w:hAnsiTheme="minorHAnsi" w:cstheme="minorHAnsi"/>
          <w:b/>
          <w:bCs/>
          <w:spacing w:val="-6"/>
          <w:szCs w:val="22"/>
          <w:lang w:eastAsia="fr-FR"/>
        </w:rPr>
        <w:t xml:space="preserve">TTC (en lettres) : </w:t>
      </w:r>
      <w:r w:rsidR="00744969">
        <w:rPr>
          <w:rFonts w:asciiTheme="minorHAnsi" w:eastAsia="Times New Roman" w:hAnsiTheme="minorHAnsi" w:cstheme="minorHAnsi"/>
          <w:b/>
          <w:bCs/>
          <w:spacing w:val="-6"/>
          <w:szCs w:val="22"/>
          <w:lang w:eastAsia="fr-FR"/>
        </w:rPr>
        <w:t>quatre-vingt-dix</w:t>
      </w:r>
      <w:r w:rsidR="009C1031">
        <w:rPr>
          <w:rFonts w:asciiTheme="minorHAnsi" w:eastAsia="Times New Roman" w:hAnsiTheme="minorHAnsi" w:cstheme="minorHAnsi"/>
          <w:b/>
          <w:bCs/>
          <w:spacing w:val="-6"/>
          <w:szCs w:val="22"/>
          <w:lang w:eastAsia="fr-FR"/>
        </w:rPr>
        <w:t xml:space="preserve"> mille </w:t>
      </w:r>
      <w:r w:rsidRPr="004659AE">
        <w:rPr>
          <w:rFonts w:asciiTheme="minorHAnsi" w:eastAsia="Times New Roman" w:hAnsiTheme="minorHAnsi" w:cstheme="minorHAnsi"/>
          <w:b/>
          <w:bCs/>
          <w:spacing w:val="-6"/>
          <w:szCs w:val="22"/>
          <w:lang w:eastAsia="fr-FR"/>
        </w:rPr>
        <w:t>euros toutes taxes comprises</w:t>
      </w:r>
    </w:p>
    <w:p w14:paraId="029548C4" w14:textId="77777777" w:rsidR="006428C7" w:rsidRPr="006428C7" w:rsidRDefault="006428C7" w:rsidP="006428C7"/>
    <w:p w14:paraId="7AC81BE2" w14:textId="111110CC" w:rsidR="0097660A" w:rsidRDefault="00A976C1" w:rsidP="002E2F0A">
      <w:pPr>
        <w:rPr>
          <w:rFonts w:asciiTheme="minorHAnsi" w:hAnsiTheme="minorHAnsi"/>
          <w:i w:val="0"/>
        </w:rPr>
      </w:pPr>
      <w:r w:rsidRPr="009C1031">
        <w:rPr>
          <w:rFonts w:asciiTheme="minorHAnsi" w:hAnsiTheme="minorHAnsi"/>
          <w:i w:val="0"/>
          <w:u w:val="single"/>
        </w:rPr>
        <w:t>Les montants seront identiques pour chaque période de reconduction</w:t>
      </w:r>
      <w:r>
        <w:rPr>
          <w:rFonts w:asciiTheme="minorHAnsi" w:hAnsiTheme="minorHAnsi"/>
          <w:i w:val="0"/>
        </w:rPr>
        <w:t>.</w:t>
      </w:r>
    </w:p>
    <w:p w14:paraId="56BE1296" w14:textId="076ACF09" w:rsidR="00A976C1" w:rsidRDefault="00A976C1" w:rsidP="002E2F0A">
      <w:pPr>
        <w:rPr>
          <w:rFonts w:asciiTheme="minorHAnsi" w:hAnsiTheme="minorHAnsi"/>
          <w:i w:val="0"/>
        </w:rPr>
      </w:pPr>
    </w:p>
    <w:p w14:paraId="5D9E1270" w14:textId="0C3B3BE1"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Le titulaire est rémunéré par le pouvoir adjudicateur par application des prix unitaires, tels que stipulés dans le Bordereau des Prix Unitaires (BPU) annexé au présent acte d’engagement (annexe n° </w:t>
      </w:r>
      <w:r w:rsidR="009C1031">
        <w:rPr>
          <w:rFonts w:asciiTheme="minorHAnsi" w:hAnsiTheme="minorHAnsi" w:cs="Arial"/>
          <w:bCs/>
          <w:sz w:val="22"/>
          <w:szCs w:val="22"/>
        </w:rPr>
        <w:t>1</w:t>
      </w:r>
      <w:r w:rsidRPr="00A976C1">
        <w:rPr>
          <w:rFonts w:asciiTheme="minorHAnsi" w:hAnsiTheme="minorHAnsi" w:cs="Arial"/>
          <w:bCs/>
          <w:sz w:val="22"/>
          <w:szCs w:val="22"/>
        </w:rPr>
        <w:t>), 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45C7E297"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DE2CBC">
        <w:rPr>
          <w:rFonts w:asciiTheme="minorHAnsi" w:hAnsiTheme="minorHAnsi" w:cs="Arial"/>
          <w:sz w:val="22"/>
          <w:szCs w:val="22"/>
        </w:rPr>
        <w:t>d</w:t>
      </w:r>
      <w:r w:rsidR="006428C7">
        <w:rPr>
          <w:rFonts w:asciiTheme="minorHAnsi" w:hAnsiTheme="minorHAnsi" w:cs="Arial"/>
          <w:sz w:val="22"/>
          <w:szCs w:val="22"/>
        </w:rPr>
        <w:t>e</w:t>
      </w:r>
      <w:r w:rsidR="00DE2CBC">
        <w:rPr>
          <w:rFonts w:asciiTheme="minorHAnsi" w:hAnsiTheme="minorHAnsi" w:cs="Arial"/>
          <w:sz w:val="22"/>
          <w:szCs w:val="22"/>
        </w:rPr>
        <w:t xml:space="preserve"> </w:t>
      </w:r>
      <w:r w:rsidR="006428C7">
        <w:rPr>
          <w:rFonts w:asciiTheme="minorHAnsi" w:hAnsiTheme="minorHAnsi" w:cs="Arial"/>
          <w:sz w:val="22"/>
          <w:szCs w:val="22"/>
        </w:rPr>
        <w:t>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cent-quatre-vingt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5C787339"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6428C7">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50401128"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6428C7">
        <w:rPr>
          <w:rFonts w:asciiTheme="minorHAnsi" w:hAnsiTheme="minorHAnsi"/>
          <w:i w:val="0"/>
        </w:rPr>
        <w:t>de l’accord-cadre</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r w:rsidRPr="00412264">
        <w:rPr>
          <w:rFonts w:asciiTheme="minorHAnsi" w:hAnsiTheme="minorHAnsi"/>
        </w:rPr>
        <w:t>arrêté en lettres</w:t>
      </w:r>
      <w:r w:rsidRPr="00412264">
        <w:rPr>
          <w:rFonts w:asciiTheme="minorHAnsi" w:hAnsiTheme="minorHAnsi"/>
        </w:rPr>
        <w:tab/>
      </w:r>
      <w:r w:rsidRPr="00867FD4">
        <w:rPr>
          <w:rFonts w:asciiTheme="minorHAnsi" w:hAnsiTheme="minorHAnsi"/>
          <w:highlight w:val="yellow"/>
        </w:rPr>
        <w:t>…………………………………………………………………………………………………....</w:t>
      </w: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lastRenderedPageBreak/>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109B911C" w:rsidR="00E45C14" w:rsidRPr="00EB4CDB" w:rsidRDefault="00E45C14"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DE2CBC">
              <w:rPr>
                <w:rFonts w:asciiTheme="minorHAnsi" w:hAnsiTheme="minorHAnsi"/>
                <w:color w:val="FFFFFF"/>
                <w:sz w:val="28"/>
                <w:szCs w:val="28"/>
              </w:rPr>
              <w:t>D</w:t>
            </w:r>
            <w:r w:rsidR="006428C7">
              <w:rPr>
                <w:rFonts w:asciiTheme="minorHAnsi" w:hAnsiTheme="minorHAnsi"/>
                <w:color w:val="FFFFFF"/>
                <w:sz w:val="28"/>
                <w:szCs w:val="28"/>
              </w:rPr>
              <w:t>E</w:t>
            </w:r>
            <w:r w:rsidR="00DE2CBC">
              <w:rPr>
                <w:rFonts w:asciiTheme="minorHAnsi" w:hAnsiTheme="minorHAnsi"/>
                <w:color w:val="FFFFFF"/>
                <w:sz w:val="28"/>
                <w:szCs w:val="28"/>
              </w:rPr>
              <w:t xml:space="preserve"> </w:t>
            </w:r>
            <w:r w:rsidR="006428C7">
              <w:rPr>
                <w:rFonts w:asciiTheme="minorHAnsi" w:hAnsiTheme="minorHAnsi"/>
                <w:color w:val="FFFFFF"/>
                <w:sz w:val="28"/>
                <w:szCs w:val="28"/>
              </w:rPr>
              <w:t>L’ACCORD-CADRE</w:t>
            </w:r>
            <w:r w:rsidR="009534E9">
              <w:rPr>
                <w:rFonts w:asciiTheme="minorHAnsi" w:hAnsiTheme="minorHAnsi"/>
                <w:color w:val="FFFFFF"/>
                <w:sz w:val="28"/>
                <w:szCs w:val="28"/>
              </w:rPr>
              <w:t xml:space="preserve"> – RECONDUCTION(S) – DELAI(S)     D’EXECUTION</w:t>
            </w:r>
          </w:p>
        </w:tc>
      </w:tr>
    </w:tbl>
    <w:p w14:paraId="6F8EA3D5" w14:textId="065EBA0D" w:rsidR="009534E9" w:rsidRPr="003E3552"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 xml:space="preserve">Durée </w:t>
      </w:r>
      <w:r w:rsidR="004659AE">
        <w:rPr>
          <w:rFonts w:asciiTheme="minorHAnsi" w:hAnsiTheme="minorHAnsi"/>
          <w:b/>
          <w:color w:val="548DD4" w:themeColor="text2" w:themeTint="99"/>
          <w:sz w:val="22"/>
          <w:szCs w:val="22"/>
          <w:u w:val="single"/>
        </w:rPr>
        <w:t>de</w:t>
      </w:r>
      <w:r w:rsidR="00DE2CBC">
        <w:rPr>
          <w:rFonts w:asciiTheme="minorHAnsi" w:hAnsiTheme="minorHAnsi"/>
          <w:b/>
          <w:color w:val="548DD4" w:themeColor="text2" w:themeTint="99"/>
          <w:sz w:val="22"/>
          <w:szCs w:val="22"/>
          <w:u w:val="single"/>
        </w:rPr>
        <w:t xml:space="preserve"> </w:t>
      </w:r>
      <w:r w:rsidR="004659AE">
        <w:rPr>
          <w:rFonts w:asciiTheme="minorHAnsi" w:hAnsiTheme="minorHAnsi"/>
          <w:b/>
          <w:color w:val="548DD4" w:themeColor="text2" w:themeTint="99"/>
          <w:sz w:val="22"/>
          <w:szCs w:val="22"/>
          <w:u w:val="single"/>
        </w:rPr>
        <w:t>l’accord-cadre</w:t>
      </w:r>
      <w:r>
        <w:rPr>
          <w:rFonts w:asciiTheme="minorHAnsi" w:hAnsiTheme="minorHAnsi"/>
          <w:b/>
          <w:color w:val="548DD4" w:themeColor="text2" w:themeTint="99"/>
          <w:sz w:val="22"/>
          <w:szCs w:val="22"/>
          <w:u w:val="single"/>
        </w:rPr>
        <w:t xml:space="preserve"> – Reconduction(s)</w:t>
      </w:r>
    </w:p>
    <w:p w14:paraId="30351F4F" w14:textId="77777777" w:rsidR="009534E9" w:rsidRDefault="009534E9" w:rsidP="00F4164A">
      <w:pPr>
        <w:ind w:right="126"/>
        <w:jc w:val="both"/>
        <w:rPr>
          <w:rFonts w:ascii="Calibri" w:hAnsi="Calibri" w:cs="Calibri"/>
          <w:bCs w:val="0"/>
          <w:i w:val="0"/>
        </w:rPr>
      </w:pPr>
    </w:p>
    <w:p w14:paraId="6B3D91FA" w14:textId="77777777" w:rsidR="006428C7" w:rsidRDefault="006428C7" w:rsidP="006428C7">
      <w:pPr>
        <w:pStyle w:val="TITRE20"/>
        <w:jc w:val="both"/>
        <w:rPr>
          <w:rFonts w:cs="Calibri"/>
          <w:b w:val="0"/>
          <w:bCs/>
          <w:color w:val="auto"/>
          <w:sz w:val="22"/>
          <w:szCs w:val="22"/>
          <w:u w:val="none"/>
        </w:rPr>
      </w:pPr>
      <w:r w:rsidRPr="00AA5FBC">
        <w:rPr>
          <w:rFonts w:cs="Calibri"/>
          <w:b w:val="0"/>
          <w:bCs/>
          <w:color w:val="auto"/>
          <w:sz w:val="22"/>
          <w:szCs w:val="22"/>
          <w:u w:val="none"/>
        </w:rPr>
        <w:t xml:space="preserve">Le </w:t>
      </w:r>
      <w:r>
        <w:rPr>
          <w:rFonts w:cs="Calibri"/>
          <w:b w:val="0"/>
          <w:bCs/>
          <w:color w:val="auto"/>
          <w:sz w:val="22"/>
          <w:szCs w:val="22"/>
          <w:u w:val="none"/>
        </w:rPr>
        <w:t>présent accord-cadre est conclu pour une durée d’un (1) an</w:t>
      </w:r>
      <w:r w:rsidRPr="00AA5FBC">
        <w:rPr>
          <w:rFonts w:cs="Calibri"/>
          <w:b w:val="0"/>
          <w:bCs/>
          <w:color w:val="auto"/>
          <w:sz w:val="22"/>
          <w:szCs w:val="22"/>
          <w:u w:val="none"/>
        </w:rPr>
        <w:t xml:space="preserve"> à compter de sa date de notification.</w:t>
      </w:r>
    </w:p>
    <w:p w14:paraId="3416035B" w14:textId="77777777" w:rsidR="006428C7" w:rsidRDefault="006428C7" w:rsidP="006428C7">
      <w:pPr>
        <w:pStyle w:val="TITRE20"/>
        <w:jc w:val="both"/>
        <w:rPr>
          <w:rFonts w:cs="Calibri"/>
          <w:b w:val="0"/>
          <w:bCs/>
          <w:color w:val="auto"/>
          <w:sz w:val="22"/>
          <w:szCs w:val="22"/>
          <w:u w:val="none"/>
        </w:rPr>
      </w:pPr>
    </w:p>
    <w:p w14:paraId="4B8B8450" w14:textId="77777777" w:rsidR="006428C7" w:rsidRDefault="006428C7" w:rsidP="006428C7">
      <w:pPr>
        <w:pStyle w:val="TITRE20"/>
        <w:jc w:val="both"/>
        <w:rPr>
          <w:rFonts w:cs="Calibri"/>
          <w:b w:val="0"/>
          <w:bCs/>
          <w:color w:val="auto"/>
          <w:sz w:val="22"/>
          <w:szCs w:val="22"/>
          <w:u w:val="none"/>
        </w:rPr>
      </w:pPr>
      <w:r>
        <w:rPr>
          <w:rFonts w:cs="Calibri"/>
          <w:b w:val="0"/>
          <w:bCs/>
          <w:color w:val="auto"/>
          <w:sz w:val="22"/>
          <w:szCs w:val="22"/>
          <w:u w:val="none"/>
        </w:rPr>
        <w:t>Il pourra être reconduit trois (3) fois par période d’un (1) an sans que la durée totale de l’accord-cadre n’excède quatre (4) ans. A défaut de décision expresse de non reconduction au plus tard un (1) mois avant l’expiration de l’accord-cadre, la reconduction est tacite. Les titulaires ne pourront pas refuser cette (ces) reconduction(s).</w:t>
      </w:r>
    </w:p>
    <w:p w14:paraId="425FCB20" w14:textId="77777777" w:rsidR="006428C7" w:rsidRDefault="006428C7" w:rsidP="006428C7">
      <w:pPr>
        <w:pStyle w:val="TITRE20"/>
        <w:jc w:val="both"/>
        <w:rPr>
          <w:rFonts w:cs="Calibri"/>
          <w:b w:val="0"/>
          <w:bCs/>
          <w:color w:val="auto"/>
          <w:sz w:val="22"/>
          <w:szCs w:val="22"/>
          <w:u w:val="none"/>
        </w:rPr>
      </w:pPr>
    </w:p>
    <w:p w14:paraId="70007133" w14:textId="77777777" w:rsidR="006428C7" w:rsidRDefault="006428C7" w:rsidP="006428C7">
      <w:pPr>
        <w:pStyle w:val="TITRE20"/>
        <w:jc w:val="both"/>
        <w:rPr>
          <w:rFonts w:cs="Calibri"/>
          <w:b w:val="0"/>
          <w:bCs/>
          <w:color w:val="auto"/>
          <w:sz w:val="22"/>
          <w:szCs w:val="22"/>
          <w:u w:val="none"/>
        </w:rPr>
      </w:pPr>
      <w:r>
        <w:rPr>
          <w:rFonts w:cs="Calibri"/>
          <w:b w:val="0"/>
          <w:bCs/>
          <w:color w:val="auto"/>
          <w:sz w:val="22"/>
          <w:szCs w:val="22"/>
          <w:u w:val="none"/>
        </w:rPr>
        <w:t>La non-reconduction de l’accord-cadre n’ouvre droit au profit des titulaires à aucune indemnité ni à aucun dédommagement. Les titulaires restent par ailleurs engagés jusqu’à la fin d’exécution de la période en cours, quelles que soient les raisons ayant motivé la non-reconduction.</w:t>
      </w:r>
    </w:p>
    <w:p w14:paraId="5C03A4EA" w14:textId="77777777" w:rsidR="006428C7" w:rsidRDefault="006428C7" w:rsidP="006428C7">
      <w:pPr>
        <w:pStyle w:val="TITRE20"/>
        <w:jc w:val="both"/>
        <w:rPr>
          <w:rFonts w:cs="Calibri"/>
          <w:b w:val="0"/>
          <w:bCs/>
          <w:color w:val="auto"/>
          <w:sz w:val="22"/>
          <w:szCs w:val="22"/>
          <w:u w:val="none"/>
        </w:rPr>
      </w:pPr>
    </w:p>
    <w:p w14:paraId="12DA9AB9" w14:textId="77777777" w:rsidR="006428C7" w:rsidRPr="00AA5FBC" w:rsidRDefault="006428C7" w:rsidP="006428C7">
      <w:pPr>
        <w:pStyle w:val="TITRE20"/>
        <w:jc w:val="both"/>
        <w:rPr>
          <w:rFonts w:cs="Calibri"/>
          <w:b w:val="0"/>
          <w:bCs/>
          <w:color w:val="auto"/>
          <w:sz w:val="22"/>
          <w:szCs w:val="22"/>
          <w:u w:val="none"/>
        </w:rPr>
      </w:pPr>
      <w:r>
        <w:rPr>
          <w:rFonts w:cs="Calibri"/>
          <w:b w:val="0"/>
          <w:bCs/>
          <w:color w:val="auto"/>
          <w:sz w:val="22"/>
          <w:szCs w:val="22"/>
          <w:u w:val="none"/>
        </w:rPr>
        <w:t>L’émission des bons de commande ne peut intervenir que pendant la durée de validité de l’accord-cadre. Cependant, leur exécution peut se poursuivre jusqu’à trois (3) mois au plus tard après la date de fin de validité de l’accord-cadre.</w:t>
      </w:r>
    </w:p>
    <w:p w14:paraId="455AEB77" w14:textId="7CA80435" w:rsidR="002E2F0A" w:rsidRDefault="00F4164A" w:rsidP="00394E09">
      <w:pPr>
        <w:ind w:right="126"/>
        <w:jc w:val="both"/>
        <w:rPr>
          <w:rFonts w:ascii="Calibri" w:hAnsi="Calibri" w:cs="Calibri"/>
          <w:bCs w:val="0"/>
          <w:i w:val="0"/>
        </w:rPr>
      </w:pPr>
      <w:r w:rsidRPr="00F4164A">
        <w:rPr>
          <w:rFonts w:ascii="Calibri" w:hAnsi="Calibri" w:cs="Calibri"/>
          <w:bCs w:val="0"/>
          <w:i w:val="0"/>
        </w:rPr>
        <w:t xml:space="preserve"> </w:t>
      </w:r>
    </w:p>
    <w:p w14:paraId="4EC3B644" w14:textId="79E43F74" w:rsidR="009534E9"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446330F6" w14:textId="548B8ADD" w:rsidR="009534E9" w:rsidRDefault="009534E9" w:rsidP="009534E9">
      <w:pPr>
        <w:pStyle w:val="Corpsdetexte"/>
        <w:spacing w:before="1"/>
        <w:rPr>
          <w:rFonts w:asciiTheme="minorHAnsi" w:hAnsiTheme="minorHAnsi"/>
          <w:b/>
          <w:color w:val="548DD4" w:themeColor="text2" w:themeTint="99"/>
          <w:sz w:val="22"/>
          <w:szCs w:val="22"/>
          <w:u w:val="single"/>
        </w:rPr>
      </w:pPr>
    </w:p>
    <w:p w14:paraId="7483C0A9" w14:textId="5383D030" w:rsidR="006428C7" w:rsidRPr="00AA5FBC" w:rsidRDefault="006428C7" w:rsidP="006428C7">
      <w:pPr>
        <w:pStyle w:val="TITRE20"/>
        <w:jc w:val="both"/>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Le délai d’exécution de chaque bon de commande est fixé par ledit bon de commande. Le délai d’exécution de chaque bon de commande part de la date de sa notification.</w:t>
      </w:r>
    </w:p>
    <w:p w14:paraId="7D8300A3" w14:textId="77777777" w:rsidR="006428C7" w:rsidRPr="00AA5FBC" w:rsidRDefault="006428C7" w:rsidP="006428C7">
      <w:pPr>
        <w:pStyle w:val="TITRE20"/>
        <w:rPr>
          <w:rFonts w:eastAsia="Times New Roman" w:cs="Calibri"/>
          <w:b w:val="0"/>
          <w:color w:val="auto"/>
          <w:sz w:val="22"/>
          <w:szCs w:val="22"/>
          <w:u w:val="none"/>
          <w:lang w:eastAsia="ar-SA"/>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5EACBCFD" w:rsidR="00FD42DF" w:rsidRP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6428C7">
        <w:rPr>
          <w:rFonts w:ascii="Calibri" w:hAnsi="Calibri"/>
          <w:i w:val="0"/>
        </w:rPr>
        <w:t>de l’accord-cadre</w:t>
      </w:r>
      <w:r w:rsidR="00DE2CBC" w:rsidRPr="00DE2CBC">
        <w:rPr>
          <w:rFonts w:ascii="Calibri" w:hAnsi="Calibri"/>
          <w:i w:val="0"/>
        </w:rPr>
        <w:t xml:space="preserve"> </w:t>
      </w:r>
      <w:r w:rsidRPr="40AED4A0">
        <w:rPr>
          <w:rFonts w:ascii="Calibri" w:hAnsi="Calibri"/>
          <w:i w:val="0"/>
        </w:rPr>
        <w:t xml:space="preserve">sont spécifiées à </w:t>
      </w:r>
      <w:r w:rsidRPr="00744969">
        <w:rPr>
          <w:rFonts w:ascii="Calibri" w:hAnsi="Calibri"/>
          <w:i w:val="0"/>
        </w:rPr>
        <w:t xml:space="preserve">l’article </w:t>
      </w:r>
      <w:r w:rsidR="004659AE" w:rsidRPr="00744969">
        <w:rPr>
          <w:rFonts w:ascii="Calibri" w:hAnsi="Calibri"/>
          <w:i w:val="0"/>
        </w:rPr>
        <w:t>7</w:t>
      </w:r>
      <w:r w:rsidRPr="00744969">
        <w:rPr>
          <w:rFonts w:ascii="Calibri" w:hAnsi="Calibri"/>
          <w:i w:val="0"/>
        </w:rPr>
        <w:t xml:space="preserve"> du CCAP.</w:t>
      </w:r>
    </w:p>
    <w:p w14:paraId="1263417E" w14:textId="72AB8B27"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w:t>
      </w:r>
      <w:r w:rsidR="006428C7">
        <w:rPr>
          <w:rFonts w:ascii="Calibri" w:hAnsi="Calibri"/>
          <w:i w:val="0"/>
        </w:rPr>
        <w:t>de l’accord-cadre</w:t>
      </w:r>
      <w:r w:rsidRPr="00FD42DF">
        <w:rPr>
          <w:rFonts w:ascii="Calibri" w:hAnsi="Calibri"/>
          <w:i w:val="0"/>
        </w:rPr>
        <w:t xml:space="preserve"> en faisant porter le montant au crédit du/des compte(s) ouvert(s) conformément au(x) RIB au format IBAN joint(s) à l’offre.</w:t>
      </w:r>
    </w:p>
    <w:p w14:paraId="0716325F" w14:textId="77777777" w:rsidR="00744969" w:rsidRDefault="00744969" w:rsidP="00FD42DF">
      <w:pPr>
        <w:spacing w:after="60"/>
        <w:jc w:val="both"/>
        <w:rPr>
          <w:rFonts w:ascii="Calibri" w:hAnsi="Calibri"/>
          <w:b/>
          <w:u w:val="single"/>
        </w:rPr>
      </w:pPr>
    </w:p>
    <w:p w14:paraId="5E199615" w14:textId="08643371"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03B4002B"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6428C7">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 xml:space="preserve">R. 2191-3 et suivants du code de la </w:t>
      </w:r>
      <w:r w:rsidRPr="00D84813">
        <w:rPr>
          <w:rFonts w:asciiTheme="minorHAnsi" w:hAnsiTheme="minorHAnsi" w:cs="Calibri"/>
          <w:i w:val="0"/>
          <w:color w:val="000000"/>
        </w:rPr>
        <w:lastRenderedPageBreak/>
        <w:t>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r>
        <w:rPr>
          <w:rFonts w:asciiTheme="minorHAnsi" w:hAnsiTheme="minorHAnsi"/>
          <w:b/>
          <w:bCs w:val="0"/>
          <w:i w:val="0"/>
        </w:rPr>
        <w:t>OU</w:t>
      </w:r>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5BDEEA9E"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6428C7">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numéro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compagnie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adresse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date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durée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16ECD0BB"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6428C7">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mes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ses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d'une interdiction visée à l’article  L.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r w:rsidRPr="00405BB6">
        <w:rPr>
          <w:rFonts w:asciiTheme="minorHAnsi" w:hAnsiTheme="minorHAnsi"/>
          <w:i w:val="0"/>
        </w:rPr>
        <w:t>d’une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ou d’interdictions équivalentes prononcées dans un autre pays</w:t>
      </w:r>
    </w:p>
    <w:p w14:paraId="227B823A" w14:textId="313A1CA9" w:rsidR="00405BB6" w:rsidRPr="00405BB6" w:rsidRDefault="00405BB6" w:rsidP="00405BB6">
      <w:pPr>
        <w:spacing w:after="60"/>
        <w:jc w:val="both"/>
        <w:rPr>
          <w:rFonts w:asciiTheme="minorHAnsi" w:hAnsiTheme="minorHAnsi"/>
          <w:i w:val="0"/>
        </w:rPr>
      </w:pPr>
      <w:r w:rsidRPr="00405BB6">
        <w:rPr>
          <w:rFonts w:asciiTheme="minorHAnsi" w:hAnsiTheme="minorHAnsi"/>
          <w:i w:val="0"/>
        </w:rPr>
        <w:t>et atteste de l’authenticité et de l’exactitude des pièces fournies au titre de l’article R. 2343-</w:t>
      </w:r>
      <w:r w:rsidR="006428C7">
        <w:rPr>
          <w:rFonts w:asciiTheme="minorHAnsi" w:hAnsiTheme="minorHAnsi"/>
          <w:i w:val="0"/>
        </w:rPr>
        <w:t>11 du code de la commande publique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146DD44B"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6428C7">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3BFCFD1" w:rsidR="007A101B" w:rsidRPr="00EB4CDB" w:rsidRDefault="006202E7"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6428C7">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591"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38"/>
        <w:gridCol w:w="2755"/>
        <w:gridCol w:w="550"/>
        <w:gridCol w:w="2204"/>
        <w:gridCol w:w="1144"/>
      </w:tblGrid>
      <w:tr w:rsidR="007A101B" w:rsidRPr="00B475B6" w14:paraId="3872C6DF" w14:textId="77777777" w:rsidTr="004A295C">
        <w:trPr>
          <w:cantSplit/>
          <w:trHeight w:val="233"/>
        </w:trPr>
        <w:tc>
          <w:tcPr>
            <w:tcW w:w="9591"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4A295C">
        <w:trPr>
          <w:cantSplit/>
          <w:trHeight w:val="143"/>
        </w:trPr>
        <w:tc>
          <w:tcPr>
            <w:tcW w:w="9591"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4A295C">
        <w:trPr>
          <w:cantSplit/>
          <w:trHeight w:val="309"/>
        </w:trPr>
        <w:tc>
          <w:tcPr>
            <w:tcW w:w="2938"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t>à :</w:t>
            </w:r>
          </w:p>
        </w:tc>
        <w:tc>
          <w:tcPr>
            <w:tcW w:w="2755"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5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204"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42"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4A295C">
        <w:trPr>
          <w:cantSplit/>
          <w:trHeight w:val="309"/>
        </w:trPr>
        <w:tc>
          <w:tcPr>
            <w:tcW w:w="9591"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32570578"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4A295C">
              <w:rPr>
                <w:rFonts w:ascii="Calibri" w:hAnsi="Calibri"/>
                <w:b/>
                <w:bCs w:val="0"/>
                <w:i w:val="0"/>
              </w:rPr>
              <w:t xml:space="preserve">                                                                                                   </w:t>
            </w:r>
            <w:r>
              <w:rPr>
                <w:rFonts w:ascii="Calibri" w:hAnsi="Calibri"/>
                <w:b/>
                <w:bCs w:val="0"/>
                <w:i w:val="0"/>
              </w:rPr>
              <w:t xml:space="preserve"> Le signataire </w:t>
            </w:r>
            <w:r w:rsidR="006428C7">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4A295C">
        <w:trPr>
          <w:cantSplit/>
          <w:trHeight w:val="724"/>
        </w:trPr>
        <w:tc>
          <w:tcPr>
            <w:tcW w:w="9591"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r w:rsidRPr="007A101B">
              <w:rPr>
                <w:rFonts w:ascii="Calibri" w:hAnsi="Calibri"/>
                <w:i w:val="0"/>
                <w:iCs/>
              </w:rPr>
              <w:t>précédés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4A295C">
        <w:trPr>
          <w:cantSplit/>
          <w:trHeight w:val="233"/>
        </w:trPr>
        <w:tc>
          <w:tcPr>
            <w:tcW w:w="9591"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4A295C">
        <w:tblPrEx>
          <w:tblBorders>
            <w:top w:val="none" w:sz="0" w:space="0" w:color="auto"/>
            <w:left w:val="none" w:sz="0" w:space="0" w:color="auto"/>
            <w:bottom w:val="none" w:sz="0" w:space="0" w:color="auto"/>
            <w:right w:val="none" w:sz="0" w:space="0" w:color="auto"/>
          </w:tblBorders>
        </w:tblPrEx>
        <w:trPr>
          <w:cantSplit/>
          <w:trHeight w:val="196"/>
        </w:trPr>
        <w:tc>
          <w:tcPr>
            <w:tcW w:w="9591"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4A295C">
        <w:tblPrEx>
          <w:tblBorders>
            <w:top w:val="none" w:sz="0" w:space="0" w:color="auto"/>
            <w:left w:val="none" w:sz="0" w:space="0" w:color="auto"/>
            <w:bottom w:val="none" w:sz="0" w:space="0" w:color="auto"/>
            <w:right w:val="none" w:sz="0" w:space="0" w:color="auto"/>
          </w:tblBorders>
        </w:tblPrEx>
        <w:trPr>
          <w:cantSplit/>
          <w:trHeight w:val="1707"/>
        </w:trPr>
        <w:tc>
          <w:tcPr>
            <w:tcW w:w="9591" w:type="dxa"/>
            <w:gridSpan w:val="5"/>
            <w:tcBorders>
              <w:left w:val="single" w:sz="4" w:space="0" w:color="auto"/>
              <w:right w:val="single" w:sz="4" w:space="0" w:color="auto"/>
            </w:tcBorders>
          </w:tcPr>
          <w:p w14:paraId="13545010" w14:textId="6E68D119" w:rsidR="000A5071" w:rsidRDefault="004A295C" w:rsidP="000B7016">
            <w:pPr>
              <w:spacing w:before="120" w:after="60"/>
              <w:ind w:left="497" w:right="197"/>
              <w:jc w:val="center"/>
              <w:rPr>
                <w:rFonts w:ascii="Calibri" w:hAnsi="Calibri"/>
                <w:b/>
                <w:i w:val="0"/>
              </w:rPr>
            </w:pPr>
            <w:r>
              <w:rPr>
                <w:rFonts w:ascii="Calibri" w:hAnsi="Calibri"/>
                <w:b/>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r w:rsidR="004A295C" w:rsidRPr="00B475B6" w14:paraId="57B7ADC7" w14:textId="77777777" w:rsidTr="004A295C">
        <w:tblPrEx>
          <w:tblBorders>
            <w:top w:val="none" w:sz="0" w:space="0" w:color="auto"/>
            <w:left w:val="none" w:sz="0" w:space="0" w:color="auto"/>
            <w:bottom w:val="none" w:sz="0" w:space="0" w:color="auto"/>
            <w:right w:val="none" w:sz="0" w:space="0" w:color="auto"/>
          </w:tblBorders>
        </w:tblPrEx>
        <w:trPr>
          <w:cantSplit/>
          <w:trHeight w:val="1707"/>
        </w:trPr>
        <w:tc>
          <w:tcPr>
            <w:tcW w:w="9591" w:type="dxa"/>
            <w:gridSpan w:val="5"/>
            <w:tcBorders>
              <w:left w:val="single" w:sz="4" w:space="0" w:color="auto"/>
              <w:right w:val="single" w:sz="4" w:space="0" w:color="auto"/>
            </w:tcBorders>
          </w:tcPr>
          <w:p w14:paraId="632D30D8" w14:textId="77777777" w:rsidR="004A295C" w:rsidRDefault="004A295C" w:rsidP="000B7016">
            <w:pPr>
              <w:spacing w:before="120" w:after="60"/>
              <w:ind w:left="497" w:right="197"/>
              <w:jc w:val="center"/>
              <w:rPr>
                <w:rFonts w:ascii="Calibri" w:hAnsi="Calibri"/>
                <w:b/>
                <w:i w:val="0"/>
              </w:rPr>
            </w:pPr>
          </w:p>
        </w:tc>
      </w:tr>
      <w:tr w:rsidR="004A295C" w:rsidRPr="00B475B6" w14:paraId="66211BF1" w14:textId="77777777" w:rsidTr="004A295C">
        <w:tblPrEx>
          <w:tblBorders>
            <w:top w:val="none" w:sz="0" w:space="0" w:color="auto"/>
            <w:left w:val="none" w:sz="0" w:space="0" w:color="auto"/>
            <w:bottom w:val="none" w:sz="0" w:space="0" w:color="auto"/>
            <w:right w:val="none" w:sz="0" w:space="0" w:color="auto"/>
          </w:tblBorders>
        </w:tblPrEx>
        <w:trPr>
          <w:cantSplit/>
          <w:trHeight w:val="1707"/>
        </w:trPr>
        <w:tc>
          <w:tcPr>
            <w:tcW w:w="9591" w:type="dxa"/>
            <w:gridSpan w:val="5"/>
            <w:tcBorders>
              <w:left w:val="single" w:sz="4" w:space="0" w:color="auto"/>
              <w:bottom w:val="single" w:sz="4" w:space="0" w:color="auto"/>
              <w:right w:val="single" w:sz="4" w:space="0" w:color="auto"/>
            </w:tcBorders>
          </w:tcPr>
          <w:p w14:paraId="5C4F37EB" w14:textId="77777777" w:rsidR="004A295C" w:rsidRDefault="004A295C" w:rsidP="000B7016">
            <w:pPr>
              <w:spacing w:before="120" w:after="60"/>
              <w:ind w:left="497" w:right="197"/>
              <w:jc w:val="center"/>
              <w:rPr>
                <w:rFonts w:ascii="Calibri" w:hAnsi="Calibri"/>
                <w:b/>
                <w:i w:val="0"/>
              </w:rPr>
            </w:pPr>
          </w:p>
        </w:tc>
      </w:tr>
    </w:tbl>
    <w:p w14:paraId="6C2E4ED1" w14:textId="6E2DCD9C" w:rsidR="00B46F8E" w:rsidRDefault="00B46F8E"/>
    <w:p w14:paraId="6E35DE11" w14:textId="69D11C28" w:rsidR="006428C7" w:rsidRDefault="006428C7"/>
    <w:p w14:paraId="16322B56" w14:textId="328D9680" w:rsidR="006428C7" w:rsidRDefault="006428C7"/>
    <w:p w14:paraId="7CD37075" w14:textId="4E91CB2F" w:rsidR="006428C7" w:rsidRDefault="006428C7"/>
    <w:p w14:paraId="4A2CB79E" w14:textId="529A5EF7" w:rsidR="006428C7" w:rsidRDefault="006428C7"/>
    <w:p w14:paraId="073A146F" w14:textId="028579F0" w:rsidR="006428C7" w:rsidRDefault="006428C7"/>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6F3E61" w14:paraId="20E61B46" w14:textId="77777777" w:rsidTr="00CB6872">
        <w:trPr>
          <w:trHeight w:val="454"/>
          <w:jc w:val="center"/>
        </w:trPr>
        <w:tc>
          <w:tcPr>
            <w:tcW w:w="7202" w:type="dxa"/>
            <w:vAlign w:val="center"/>
          </w:tcPr>
          <w:p w14:paraId="5E3ADEAC" w14:textId="77777777" w:rsidR="006F3E61" w:rsidRPr="00E17552" w:rsidRDefault="006F3E61" w:rsidP="00CB6872">
            <w:pPr>
              <w:rPr>
                <w:rFonts w:asciiTheme="minorHAnsi" w:hAnsiTheme="minorHAnsi"/>
                <w:b/>
                <w:i w:val="0"/>
              </w:rPr>
            </w:pPr>
            <w:r w:rsidRPr="00E17552">
              <w:rPr>
                <w:rFonts w:asciiTheme="minorHAnsi" w:hAnsiTheme="minorHAnsi"/>
                <w:b/>
                <w:i w:val="0"/>
              </w:rPr>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137D595C" w14:textId="77777777" w:rsidR="006F3E61" w:rsidRPr="00E17552" w:rsidRDefault="006F3E61" w:rsidP="00CB6872">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4AD9CEFA" w14:textId="77777777" w:rsidR="006F3E61" w:rsidRPr="00E17552" w:rsidRDefault="006F3E61" w:rsidP="00CB6872">
            <w:pPr>
              <w:jc w:val="center"/>
              <w:rPr>
                <w:rFonts w:asciiTheme="minorHAnsi" w:hAnsiTheme="minorHAnsi"/>
                <w:i w:val="0"/>
              </w:rPr>
            </w:pPr>
            <w:r w:rsidRPr="00E17552">
              <w:rPr>
                <w:rFonts w:asciiTheme="minorHAnsi" w:hAnsiTheme="minorHAnsi"/>
                <w:i w:val="0"/>
              </w:rPr>
              <w:t>Non</w:t>
            </w:r>
          </w:p>
        </w:tc>
      </w:tr>
      <w:tr w:rsidR="006F3E61" w14:paraId="27E7FD96" w14:textId="77777777" w:rsidTr="00CB6872">
        <w:trPr>
          <w:trHeight w:val="410"/>
          <w:jc w:val="center"/>
        </w:trPr>
        <w:tc>
          <w:tcPr>
            <w:tcW w:w="7202" w:type="dxa"/>
            <w:vAlign w:val="center"/>
          </w:tcPr>
          <w:p w14:paraId="36B106BA" w14:textId="565BB39A" w:rsidR="006F3E61" w:rsidRPr="00E17552" w:rsidRDefault="006F3E61" w:rsidP="006F3E61">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405BCD2F"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1CDB6615" w14:textId="77777777" w:rsidR="006F3E61" w:rsidRPr="00E17552" w:rsidRDefault="006F3E61" w:rsidP="00CB6872">
            <w:pPr>
              <w:snapToGrid w:val="0"/>
              <w:jc w:val="center"/>
              <w:rPr>
                <w:rFonts w:asciiTheme="minorHAnsi" w:hAnsiTheme="minorHAnsi"/>
                <w:i w:val="0"/>
              </w:rPr>
            </w:pPr>
          </w:p>
        </w:tc>
      </w:tr>
      <w:tr w:rsidR="006F3E61" w14:paraId="40003B71" w14:textId="77777777" w:rsidTr="00CB6872">
        <w:trPr>
          <w:trHeight w:val="410"/>
          <w:jc w:val="center"/>
        </w:trPr>
        <w:tc>
          <w:tcPr>
            <w:tcW w:w="7202" w:type="dxa"/>
            <w:vAlign w:val="center"/>
          </w:tcPr>
          <w:p w14:paraId="09F821B0" w14:textId="77777777" w:rsidR="006F3E61" w:rsidRPr="00E17552" w:rsidRDefault="006F3E61" w:rsidP="00CB687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ANNEXE N° 2 : RIB/TIP</w:t>
            </w:r>
          </w:p>
        </w:tc>
        <w:tc>
          <w:tcPr>
            <w:tcW w:w="587" w:type="dxa"/>
            <w:tcBorders>
              <w:left w:val="single" w:sz="4" w:space="0" w:color="000000"/>
              <w:bottom w:val="single" w:sz="4" w:space="0" w:color="000000"/>
            </w:tcBorders>
            <w:vAlign w:val="center"/>
          </w:tcPr>
          <w:p w14:paraId="0F310746"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66F0D3F5" w14:textId="77777777" w:rsidR="006F3E61" w:rsidRPr="00E17552" w:rsidRDefault="006F3E61" w:rsidP="00CB6872">
            <w:pPr>
              <w:snapToGrid w:val="0"/>
              <w:jc w:val="center"/>
              <w:rPr>
                <w:rFonts w:asciiTheme="minorHAnsi" w:hAnsiTheme="minorHAnsi"/>
                <w:i w:val="0"/>
              </w:rPr>
            </w:pPr>
          </w:p>
        </w:tc>
      </w:tr>
      <w:tr w:rsidR="006F3E61" w14:paraId="5C222FC1" w14:textId="77777777" w:rsidTr="00CB6872">
        <w:trPr>
          <w:trHeight w:val="410"/>
          <w:jc w:val="center"/>
        </w:trPr>
        <w:tc>
          <w:tcPr>
            <w:tcW w:w="7202" w:type="dxa"/>
            <w:vAlign w:val="center"/>
          </w:tcPr>
          <w:p w14:paraId="63F524EE"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4E96B838" w14:textId="77777777" w:rsidR="006F3E61" w:rsidRPr="00E17552" w:rsidRDefault="006F3E61" w:rsidP="00CB6872">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07261C8E" w14:textId="77777777" w:rsidR="006F3E61" w:rsidRPr="00E17552" w:rsidRDefault="006F3E61" w:rsidP="00CB6872">
            <w:pPr>
              <w:snapToGrid w:val="0"/>
              <w:jc w:val="center"/>
              <w:rPr>
                <w:rFonts w:asciiTheme="minorHAnsi" w:hAnsiTheme="minorHAnsi"/>
                <w:i w:val="0"/>
              </w:rPr>
            </w:pPr>
          </w:p>
        </w:tc>
      </w:tr>
      <w:tr w:rsidR="006F3E61" w14:paraId="00CF3991" w14:textId="77777777" w:rsidTr="00CB6872">
        <w:trPr>
          <w:trHeight w:val="559"/>
          <w:jc w:val="center"/>
        </w:trPr>
        <w:tc>
          <w:tcPr>
            <w:tcW w:w="7202" w:type="dxa"/>
            <w:vAlign w:val="center"/>
          </w:tcPr>
          <w:p w14:paraId="268ED37C"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505403C1"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4220D66F" w14:textId="77777777" w:rsidR="006F3E61" w:rsidRPr="00E17552" w:rsidRDefault="006F3E61" w:rsidP="00CB6872">
            <w:pPr>
              <w:snapToGrid w:val="0"/>
              <w:jc w:val="center"/>
              <w:rPr>
                <w:rFonts w:asciiTheme="minorHAnsi" w:hAnsiTheme="minorHAnsi"/>
                <w:i w:val="0"/>
              </w:rPr>
            </w:pPr>
          </w:p>
        </w:tc>
      </w:tr>
      <w:tr w:rsidR="006F3E61" w14:paraId="40DC3225" w14:textId="77777777" w:rsidTr="00CB6872">
        <w:trPr>
          <w:trHeight w:val="417"/>
          <w:jc w:val="center"/>
        </w:trPr>
        <w:tc>
          <w:tcPr>
            <w:tcW w:w="7202" w:type="dxa"/>
            <w:vAlign w:val="center"/>
          </w:tcPr>
          <w:p w14:paraId="28E02FF7" w14:textId="09ED123D" w:rsidR="006F3E61" w:rsidRPr="00E17552" w:rsidRDefault="006F3E61" w:rsidP="006F3E61">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3B9CEABA"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DE5B84E" w14:textId="77777777" w:rsidR="006F3E61" w:rsidRPr="00E17552" w:rsidRDefault="006F3E61" w:rsidP="00CB6872">
            <w:pPr>
              <w:snapToGrid w:val="0"/>
              <w:jc w:val="center"/>
              <w:rPr>
                <w:rFonts w:asciiTheme="minorHAnsi" w:hAnsiTheme="minorHAnsi"/>
                <w:i w:val="0"/>
              </w:rPr>
            </w:pPr>
          </w:p>
        </w:tc>
      </w:tr>
    </w:tbl>
    <w:p w14:paraId="55A3921A" w14:textId="5169B5C7" w:rsidR="006428C7" w:rsidRDefault="006428C7"/>
    <w:p w14:paraId="5F6F7D8A" w14:textId="04ECE011" w:rsidR="006F3E61" w:rsidRDefault="006F3E61"/>
    <w:p w14:paraId="0E5CA1C1" w14:textId="157FE7B0" w:rsidR="006F3E61" w:rsidRDefault="006F3E61"/>
    <w:p w14:paraId="66E816FD" w14:textId="09E4AD0D" w:rsidR="006F3E61" w:rsidRDefault="006F3E61"/>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6F3E61" w:rsidRPr="00EB4CDB" w14:paraId="23BFE09B" w14:textId="77777777" w:rsidTr="00CB6872">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AD335B3" w14:textId="7E03E80F" w:rsidR="006F3E61" w:rsidRPr="00EB4CDB" w:rsidRDefault="006F3E61" w:rsidP="006F3E6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24CF900F" w14:textId="7939795E" w:rsidR="006F3E61" w:rsidRDefault="006F3E61"/>
    <w:p w14:paraId="16D47680" w14:textId="77777777" w:rsidR="006F3E61" w:rsidRDefault="006F3E61" w:rsidP="006F3E61">
      <w:pPr>
        <w:pStyle w:val="ParagrapheIndent1"/>
        <w:ind w:right="20"/>
        <w:jc w:val="both"/>
        <w:rPr>
          <w:rFonts w:asciiTheme="minorHAnsi" w:eastAsia="Times New Roman" w:hAnsiTheme="minorHAnsi"/>
          <w:bCs/>
          <w:szCs w:val="22"/>
          <w:lang w:eastAsia="fr-FR"/>
        </w:rPr>
      </w:pPr>
    </w:p>
    <w:p w14:paraId="60D12D6E" w14:textId="320A2D67" w:rsidR="006F3E61" w:rsidRPr="00E17552" w:rsidRDefault="006F3E61" w:rsidP="006F3E61">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362A527C" w14:textId="77777777" w:rsidR="006F3E61" w:rsidRPr="006F3E61" w:rsidRDefault="006F3E61" w:rsidP="006F3E61">
      <w:pPr>
        <w:jc w:val="right"/>
      </w:pPr>
    </w:p>
    <w:p w14:paraId="2CF1FAF1" w14:textId="5A34C9B0" w:rsidR="006F3E61" w:rsidRPr="006F3E61" w:rsidRDefault="006F3E61" w:rsidP="006F3E61"/>
    <w:sectPr w:rsidR="006F3E61" w:rsidRPr="006F3E6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0DD67" w14:textId="77777777" w:rsidR="002535E5" w:rsidRDefault="002535E5" w:rsidP="00722F69">
      <w:r>
        <w:separator/>
      </w:r>
    </w:p>
  </w:endnote>
  <w:endnote w:type="continuationSeparator" w:id="0">
    <w:p w14:paraId="44C7B32D" w14:textId="77777777" w:rsidR="002535E5" w:rsidRDefault="002535E5"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461765" w:rsidRDefault="00461765"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08DDD318"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659AE">
      <w:rPr>
        <w:rStyle w:val="Numrodepage"/>
        <w:noProof/>
      </w:rPr>
      <w:t>15</w:t>
    </w:r>
    <w:r>
      <w:rPr>
        <w:rStyle w:val="Numrodepage"/>
      </w:rPr>
      <w:fldChar w:fldCharType="end"/>
    </w:r>
  </w:p>
  <w:p w14:paraId="7FF8C257" w14:textId="1BBB5491" w:rsidR="00461765" w:rsidRPr="00C41B59" w:rsidRDefault="00461765"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w:t>
    </w:r>
    <w:r>
      <w:rPr>
        <w:rFonts w:ascii="Courier New" w:eastAsia="Arial" w:hAnsi="Arial"/>
        <w:bCs w:val="0"/>
        <w:i w:val="0"/>
        <w:sz w:val="24"/>
        <w:lang w:val="en-US" w:eastAsia="en-US"/>
      </w:rPr>
      <w:t>Accord-cadre</w:t>
    </w:r>
    <w:r w:rsidRPr="00C41B59">
      <w:rPr>
        <w:rFonts w:ascii="Courier New" w:eastAsia="Arial" w:hAnsi="Arial"/>
        <w:bCs w:val="0"/>
        <w:i w:val="0"/>
        <w:sz w:val="24"/>
        <w:lang w:val="en-US" w:eastAsia="en-US"/>
      </w:rPr>
      <w:t xml:space="preserve"> n</w:t>
    </w:r>
    <w:r w:rsidRPr="00C41B59">
      <w:rPr>
        <w:rFonts w:ascii="Courier New" w:eastAsia="Arial" w:hAnsi="Arial"/>
        <w:bCs w:val="0"/>
        <w:i w:val="0"/>
        <w:sz w:val="24"/>
        <w:lang w:val="en-US" w:eastAsia="en-US"/>
      </w:rPr>
      <w:t>°</w:t>
    </w:r>
    <w:r w:rsidR="004A295C">
      <w:rPr>
        <w:rFonts w:ascii="Courier New" w:eastAsia="Arial" w:hAnsi="Arial"/>
        <w:bCs w:val="0"/>
        <w:i w:val="0"/>
        <w:sz w:val="24"/>
        <w:lang w:val="en-US" w:eastAsia="en-US"/>
      </w:rPr>
      <w:t>25M</w:t>
    </w:r>
    <w:r w:rsidR="009C1031">
      <w:rPr>
        <w:rFonts w:ascii="Courier New" w:eastAsia="Arial" w:hAnsi="Arial"/>
        <w:bCs w:val="0"/>
        <w:i w:val="0"/>
        <w:sz w:val="24"/>
        <w:lang w:val="en-US" w:eastAsia="en-US"/>
      </w:rPr>
      <w:t>COM24 lot n</w:t>
    </w:r>
    <w:r w:rsidR="009C1031">
      <w:rPr>
        <w:rFonts w:ascii="Courier New" w:eastAsia="Arial" w:hAnsi="Arial"/>
        <w:bCs w:val="0"/>
        <w:i w:val="0"/>
        <w:sz w:val="24"/>
        <w:lang w:val="en-US" w:eastAsia="en-US"/>
      </w:rPr>
      <w:t>°</w:t>
    </w:r>
    <w:r w:rsidR="00744969">
      <w:rPr>
        <w:rFonts w:ascii="Courier New" w:eastAsia="Arial" w:hAnsi="Arial"/>
        <w:bCs w:val="0"/>
        <w:i w:val="0"/>
        <w:sz w:val="24"/>
        <w:lang w:val="en-US" w:eastAsia="en-U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97EA1" w14:textId="77777777" w:rsidR="002535E5" w:rsidRDefault="002535E5" w:rsidP="00722F69">
      <w:r>
        <w:separator/>
      </w:r>
    </w:p>
  </w:footnote>
  <w:footnote w:type="continuationSeparator" w:id="0">
    <w:p w14:paraId="03D04538" w14:textId="77777777" w:rsidR="002535E5" w:rsidRDefault="002535E5" w:rsidP="00722F69">
      <w:r>
        <w:continuationSeparator/>
      </w:r>
    </w:p>
  </w:footnote>
  <w:footnote w:id="1">
    <w:p w14:paraId="3E25FB7C" w14:textId="77777777" w:rsidR="00461765" w:rsidRPr="004B5381" w:rsidRDefault="00461765"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461765" w:rsidRPr="00870047" w:rsidRDefault="00461765"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461765" w:rsidRPr="00870047" w:rsidRDefault="00461765"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461765" w:rsidRPr="00AF2F55" w:rsidRDefault="00461765" w:rsidP="00636D30">
      <w:pPr>
        <w:pStyle w:val="Notedebasdepage"/>
        <w:rPr>
          <w:rFonts w:cs="Tahoma"/>
          <w:sz w:val="18"/>
          <w:szCs w:val="18"/>
        </w:rPr>
      </w:pPr>
    </w:p>
  </w:footnote>
  <w:footnote w:id="4">
    <w:p w14:paraId="5F66DA61" w14:textId="77777777" w:rsidR="00461765" w:rsidRPr="008C01F4" w:rsidRDefault="00461765"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461765" w:rsidRPr="00AF2F55" w:rsidRDefault="00461765" w:rsidP="00636D30">
      <w:pPr>
        <w:pStyle w:val="Notedebasdepage"/>
        <w:rPr>
          <w:rFonts w:cs="Tahoma"/>
          <w:sz w:val="18"/>
          <w:szCs w:val="18"/>
        </w:rPr>
      </w:pPr>
    </w:p>
  </w:footnote>
  <w:footnote w:id="5">
    <w:p w14:paraId="01651212" w14:textId="77777777" w:rsidR="00461765" w:rsidRPr="003976FA" w:rsidRDefault="00461765"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033192583">
    <w:abstractNumId w:val="13"/>
  </w:num>
  <w:num w:numId="2" w16cid:durableId="1464035456">
    <w:abstractNumId w:val="12"/>
  </w:num>
  <w:num w:numId="3" w16cid:durableId="1808663209">
    <w:abstractNumId w:val="4"/>
  </w:num>
  <w:num w:numId="4" w16cid:durableId="201947444">
    <w:abstractNumId w:val="3"/>
  </w:num>
  <w:num w:numId="5" w16cid:durableId="1599369449">
    <w:abstractNumId w:val="11"/>
  </w:num>
  <w:num w:numId="6" w16cid:durableId="230046851">
    <w:abstractNumId w:val="5"/>
  </w:num>
  <w:num w:numId="7" w16cid:durableId="1985819184">
    <w:abstractNumId w:val="2"/>
  </w:num>
  <w:num w:numId="8" w16cid:durableId="445319904">
    <w:abstractNumId w:val="7"/>
  </w:num>
  <w:num w:numId="9" w16cid:durableId="127168612">
    <w:abstractNumId w:val="9"/>
  </w:num>
  <w:num w:numId="10" w16cid:durableId="1079256573">
    <w:abstractNumId w:val="1"/>
  </w:num>
  <w:num w:numId="11" w16cid:durableId="15272400">
    <w:abstractNumId w:val="8"/>
  </w:num>
  <w:num w:numId="12" w16cid:durableId="1169903664">
    <w:abstractNumId w:val="10"/>
  </w:num>
  <w:num w:numId="13" w16cid:durableId="1090584587">
    <w:abstractNumId w:val="14"/>
  </w:num>
  <w:num w:numId="14" w16cid:durableId="562258208">
    <w:abstractNumId w:val="6"/>
  </w:num>
  <w:num w:numId="15" w16cid:durableId="280066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64FC"/>
    <w:rsid w:val="000767B9"/>
    <w:rsid w:val="0007686D"/>
    <w:rsid w:val="00080600"/>
    <w:rsid w:val="00082ECE"/>
    <w:rsid w:val="000A5071"/>
    <w:rsid w:val="000A5A29"/>
    <w:rsid w:val="000B7016"/>
    <w:rsid w:val="000C464C"/>
    <w:rsid w:val="000C5258"/>
    <w:rsid w:val="000D615F"/>
    <w:rsid w:val="000E489B"/>
    <w:rsid w:val="000F3CF5"/>
    <w:rsid w:val="0010093E"/>
    <w:rsid w:val="00116CB4"/>
    <w:rsid w:val="00133534"/>
    <w:rsid w:val="0014787C"/>
    <w:rsid w:val="0018476C"/>
    <w:rsid w:val="001941DB"/>
    <w:rsid w:val="001B0A6A"/>
    <w:rsid w:val="001D450F"/>
    <w:rsid w:val="00204F32"/>
    <w:rsid w:val="00223A9A"/>
    <w:rsid w:val="00241E7E"/>
    <w:rsid w:val="0024336F"/>
    <w:rsid w:val="002535E5"/>
    <w:rsid w:val="00295DD1"/>
    <w:rsid w:val="00297A11"/>
    <w:rsid w:val="00297EF2"/>
    <w:rsid w:val="002A58C9"/>
    <w:rsid w:val="002A6B39"/>
    <w:rsid w:val="002A71BE"/>
    <w:rsid w:val="002B0527"/>
    <w:rsid w:val="002B36BC"/>
    <w:rsid w:val="002B591E"/>
    <w:rsid w:val="002C3A47"/>
    <w:rsid w:val="002D11D8"/>
    <w:rsid w:val="002D2F43"/>
    <w:rsid w:val="002E2F0A"/>
    <w:rsid w:val="00330F7F"/>
    <w:rsid w:val="0033373D"/>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F4F66"/>
    <w:rsid w:val="00405BB6"/>
    <w:rsid w:val="0040741A"/>
    <w:rsid w:val="00412264"/>
    <w:rsid w:val="004139F1"/>
    <w:rsid w:val="00417A4D"/>
    <w:rsid w:val="00432A3A"/>
    <w:rsid w:val="0044062E"/>
    <w:rsid w:val="00443A6F"/>
    <w:rsid w:val="00461765"/>
    <w:rsid w:val="004659AE"/>
    <w:rsid w:val="0047050D"/>
    <w:rsid w:val="00485E04"/>
    <w:rsid w:val="00490AB2"/>
    <w:rsid w:val="00495BDA"/>
    <w:rsid w:val="004A295C"/>
    <w:rsid w:val="004B58F9"/>
    <w:rsid w:val="004D0822"/>
    <w:rsid w:val="004D0FAE"/>
    <w:rsid w:val="004D0FEC"/>
    <w:rsid w:val="004E0977"/>
    <w:rsid w:val="004F4FA6"/>
    <w:rsid w:val="005020AF"/>
    <w:rsid w:val="0051349B"/>
    <w:rsid w:val="00520FBB"/>
    <w:rsid w:val="00523592"/>
    <w:rsid w:val="00551909"/>
    <w:rsid w:val="00551F27"/>
    <w:rsid w:val="00555F86"/>
    <w:rsid w:val="00562639"/>
    <w:rsid w:val="00574C90"/>
    <w:rsid w:val="00576AB5"/>
    <w:rsid w:val="005E0B02"/>
    <w:rsid w:val="0060382C"/>
    <w:rsid w:val="006202E7"/>
    <w:rsid w:val="00622AA2"/>
    <w:rsid w:val="0062553B"/>
    <w:rsid w:val="00636D30"/>
    <w:rsid w:val="006379F2"/>
    <w:rsid w:val="006428C7"/>
    <w:rsid w:val="006546DE"/>
    <w:rsid w:val="006A27A8"/>
    <w:rsid w:val="006B03CD"/>
    <w:rsid w:val="006C4EA8"/>
    <w:rsid w:val="006D2A55"/>
    <w:rsid w:val="006D638C"/>
    <w:rsid w:val="006F019B"/>
    <w:rsid w:val="006F3E61"/>
    <w:rsid w:val="006F4EB2"/>
    <w:rsid w:val="00711133"/>
    <w:rsid w:val="00721831"/>
    <w:rsid w:val="00722F69"/>
    <w:rsid w:val="00723330"/>
    <w:rsid w:val="00733EC2"/>
    <w:rsid w:val="007348FA"/>
    <w:rsid w:val="00741CCD"/>
    <w:rsid w:val="007440FF"/>
    <w:rsid w:val="00744969"/>
    <w:rsid w:val="00745E9C"/>
    <w:rsid w:val="00760697"/>
    <w:rsid w:val="007716F9"/>
    <w:rsid w:val="007744AC"/>
    <w:rsid w:val="00781B13"/>
    <w:rsid w:val="00785B3A"/>
    <w:rsid w:val="007A101B"/>
    <w:rsid w:val="007D2BEA"/>
    <w:rsid w:val="007D61E9"/>
    <w:rsid w:val="007E3695"/>
    <w:rsid w:val="008127D0"/>
    <w:rsid w:val="00834587"/>
    <w:rsid w:val="00837D97"/>
    <w:rsid w:val="0084249A"/>
    <w:rsid w:val="00867FD4"/>
    <w:rsid w:val="00870047"/>
    <w:rsid w:val="00872DCC"/>
    <w:rsid w:val="0088374A"/>
    <w:rsid w:val="00884479"/>
    <w:rsid w:val="008A0304"/>
    <w:rsid w:val="008A6F59"/>
    <w:rsid w:val="008B18EB"/>
    <w:rsid w:val="008C7D0A"/>
    <w:rsid w:val="008D01D4"/>
    <w:rsid w:val="008F5E6F"/>
    <w:rsid w:val="009139BC"/>
    <w:rsid w:val="00921422"/>
    <w:rsid w:val="00924485"/>
    <w:rsid w:val="00932E97"/>
    <w:rsid w:val="00946426"/>
    <w:rsid w:val="009534E9"/>
    <w:rsid w:val="0097660A"/>
    <w:rsid w:val="00990110"/>
    <w:rsid w:val="00995CB0"/>
    <w:rsid w:val="00996EA9"/>
    <w:rsid w:val="009A4FCB"/>
    <w:rsid w:val="009A7F2A"/>
    <w:rsid w:val="009B6ED3"/>
    <w:rsid w:val="009B7D10"/>
    <w:rsid w:val="009C1031"/>
    <w:rsid w:val="009D56A2"/>
    <w:rsid w:val="009E1B84"/>
    <w:rsid w:val="009E2B0B"/>
    <w:rsid w:val="009E49FC"/>
    <w:rsid w:val="009F4BC5"/>
    <w:rsid w:val="00A25344"/>
    <w:rsid w:val="00A722C6"/>
    <w:rsid w:val="00A976C1"/>
    <w:rsid w:val="00AB0A02"/>
    <w:rsid w:val="00AC662D"/>
    <w:rsid w:val="00AD449E"/>
    <w:rsid w:val="00B0655B"/>
    <w:rsid w:val="00B12712"/>
    <w:rsid w:val="00B23B6B"/>
    <w:rsid w:val="00B258C5"/>
    <w:rsid w:val="00B3698A"/>
    <w:rsid w:val="00B41F7C"/>
    <w:rsid w:val="00B45CA2"/>
    <w:rsid w:val="00B46F8E"/>
    <w:rsid w:val="00B64624"/>
    <w:rsid w:val="00B70F2A"/>
    <w:rsid w:val="00B741E3"/>
    <w:rsid w:val="00B874A0"/>
    <w:rsid w:val="00BC563A"/>
    <w:rsid w:val="00BC59F8"/>
    <w:rsid w:val="00BD7AD0"/>
    <w:rsid w:val="00C0248D"/>
    <w:rsid w:val="00C06064"/>
    <w:rsid w:val="00C1259D"/>
    <w:rsid w:val="00C145DC"/>
    <w:rsid w:val="00C25E28"/>
    <w:rsid w:val="00C30FB8"/>
    <w:rsid w:val="00C3781D"/>
    <w:rsid w:val="00C417CE"/>
    <w:rsid w:val="00C41B59"/>
    <w:rsid w:val="00C426CA"/>
    <w:rsid w:val="00C5317C"/>
    <w:rsid w:val="00C575E2"/>
    <w:rsid w:val="00C60AAC"/>
    <w:rsid w:val="00C63D77"/>
    <w:rsid w:val="00C73ECE"/>
    <w:rsid w:val="00C76808"/>
    <w:rsid w:val="00C80524"/>
    <w:rsid w:val="00C84552"/>
    <w:rsid w:val="00C93A4B"/>
    <w:rsid w:val="00CC114C"/>
    <w:rsid w:val="00CC546A"/>
    <w:rsid w:val="00D10760"/>
    <w:rsid w:val="00D20BE8"/>
    <w:rsid w:val="00D24503"/>
    <w:rsid w:val="00D27344"/>
    <w:rsid w:val="00D340C4"/>
    <w:rsid w:val="00D63B05"/>
    <w:rsid w:val="00D71B97"/>
    <w:rsid w:val="00D84813"/>
    <w:rsid w:val="00DA0AA9"/>
    <w:rsid w:val="00DB446D"/>
    <w:rsid w:val="00DC4EBC"/>
    <w:rsid w:val="00DE2CBC"/>
    <w:rsid w:val="00DE506F"/>
    <w:rsid w:val="00E15A3B"/>
    <w:rsid w:val="00E25AE5"/>
    <w:rsid w:val="00E43BBC"/>
    <w:rsid w:val="00E45C14"/>
    <w:rsid w:val="00E45FD3"/>
    <w:rsid w:val="00E501CF"/>
    <w:rsid w:val="00E915A2"/>
    <w:rsid w:val="00E96816"/>
    <w:rsid w:val="00EB4F0F"/>
    <w:rsid w:val="00EB53C2"/>
    <w:rsid w:val="00EC6EC4"/>
    <w:rsid w:val="00EE269B"/>
    <w:rsid w:val="00F0553C"/>
    <w:rsid w:val="00F10127"/>
    <w:rsid w:val="00F14D7F"/>
    <w:rsid w:val="00F3502A"/>
    <w:rsid w:val="00F4164A"/>
    <w:rsid w:val="00F65700"/>
    <w:rsid w:val="00F731B1"/>
    <w:rsid w:val="00F7386B"/>
    <w:rsid w:val="00F74BF7"/>
    <w:rsid w:val="00F8789E"/>
    <w:rsid w:val="00F90DB8"/>
    <w:rsid w:val="00F92B14"/>
    <w:rsid w:val="00FB17CE"/>
    <w:rsid w:val="00FB1C2A"/>
    <w:rsid w:val="00FD42DF"/>
    <w:rsid w:val="00FD450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C30FB8"/>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styleId="lev">
    <w:name w:val="Strong"/>
    <w:basedOn w:val="Policepardfaut"/>
    <w:uiPriority w:val="22"/>
    <w:qFormat/>
    <w:rsid w:val="00C30FB8"/>
    <w:rPr>
      <w:b/>
      <w:bCs/>
    </w:rPr>
  </w:style>
  <w:style w:type="character" w:customStyle="1" w:styleId="Titre6Car">
    <w:name w:val="Titre 6 Car"/>
    <w:basedOn w:val="Policepardfaut"/>
    <w:link w:val="Titre6"/>
    <w:uiPriority w:val="9"/>
    <w:semiHidden/>
    <w:rsid w:val="00C30FB8"/>
    <w:rPr>
      <w:rFonts w:asciiTheme="majorHAnsi" w:eastAsiaTheme="majorEastAsia" w:hAnsiTheme="majorHAnsi" w:cstheme="majorBidi"/>
      <w:bCs/>
      <w:i/>
      <w:color w:val="243F60" w:themeColor="accent1" w:themeShade="7F"/>
      <w:lang w:eastAsia="fr-FR"/>
    </w:rPr>
  </w:style>
  <w:style w:type="paragraph" w:customStyle="1" w:styleId="TITRE20">
    <w:name w:val="TITRE 2"/>
    <w:basedOn w:val="Normal"/>
    <w:link w:val="TITRE2Car0"/>
    <w:qFormat/>
    <w:rsid w:val="006428C7"/>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6428C7"/>
    <w:rPr>
      <w:rFonts w:ascii="Calibri" w:eastAsia="Arial" w:hAnsi="Calibri" w:cs="Arial"/>
      <w:b/>
      <w:color w:val="548DD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567114888">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768429306">
      <w:bodyDiv w:val="1"/>
      <w:marLeft w:val="0"/>
      <w:marRight w:val="0"/>
      <w:marTop w:val="0"/>
      <w:marBottom w:val="0"/>
      <w:divBdr>
        <w:top w:val="none" w:sz="0" w:space="0" w:color="auto"/>
        <w:left w:val="none" w:sz="0" w:space="0" w:color="auto"/>
        <w:bottom w:val="none" w:sz="0" w:space="0" w:color="auto"/>
        <w:right w:val="none" w:sz="0" w:space="0" w:color="auto"/>
      </w:divBdr>
    </w:div>
    <w:div w:id="820272629">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4.xml><?xml version="1.0" encoding="utf-8"?>
<ds:datastoreItem xmlns:ds="http://schemas.openxmlformats.org/officeDocument/2006/customXml" ds:itemID="{64F792D1-56F3-4F31-9A8B-99C4B7B28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2774</Words>
  <Characters>15257</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2</cp:revision>
  <cp:lastPrinted>2021-10-04T07:50:00Z</cp:lastPrinted>
  <dcterms:created xsi:type="dcterms:W3CDTF">2025-12-12T09:18:00Z</dcterms:created>
  <dcterms:modified xsi:type="dcterms:W3CDTF">2025-12-12T09:18:00Z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